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2493" w:rsidRPr="00DC3B9C" w:rsidRDefault="00C02493" w:rsidP="00D34159">
      <w:pPr>
        <w:tabs>
          <w:tab w:val="left" w:pos="8280"/>
        </w:tabs>
        <w:overflowPunct/>
        <w:autoSpaceDE/>
        <w:autoSpaceDN/>
        <w:adjustRightInd/>
        <w:spacing w:before="0" w:afterLines="20" w:after="48"/>
        <w:jc w:val="left"/>
        <w:textAlignment w:val="auto"/>
        <w:rPr>
          <w:rStyle w:val="af9"/>
          <w:rFonts w:ascii="Arial" w:eastAsia="宋体" w:hAnsi="Arial" w:cs="Arial"/>
        </w:rPr>
      </w:pPr>
      <w:r w:rsidRPr="00DC3B9C">
        <w:rPr>
          <w:rStyle w:val="af9"/>
          <w:rFonts w:ascii="Arial" w:eastAsia="宋体" w:hAnsi="Arial" w:cs="Arial"/>
        </w:rPr>
        <w:t>3GPP TSG-RAN WG4 Meeting #</w:t>
      </w:r>
      <w:r w:rsidR="004454FF" w:rsidRPr="00DC3B9C">
        <w:rPr>
          <w:rStyle w:val="af9"/>
          <w:rFonts w:ascii="Arial" w:eastAsia="宋体" w:hAnsi="Arial" w:cs="Arial" w:hint="eastAsia"/>
        </w:rPr>
        <w:t>11</w:t>
      </w:r>
      <w:r w:rsidR="00653E5E" w:rsidRPr="00DC3B9C">
        <w:rPr>
          <w:rStyle w:val="af9"/>
          <w:rFonts w:ascii="Arial" w:eastAsia="宋体" w:hAnsi="Arial" w:cs="Arial" w:hint="eastAsia"/>
        </w:rPr>
        <w:t>7</w:t>
      </w:r>
      <w:r w:rsidRPr="00DC3B9C">
        <w:rPr>
          <w:rStyle w:val="af9"/>
          <w:rFonts w:ascii="Arial" w:eastAsia="宋体" w:hAnsi="Arial" w:cs="Arial" w:hint="eastAsia"/>
        </w:rPr>
        <w:tab/>
      </w:r>
      <w:r w:rsidR="00497D05" w:rsidRPr="00497D05">
        <w:rPr>
          <w:rStyle w:val="af9"/>
          <w:rFonts w:ascii="Arial" w:eastAsia="宋体" w:hAnsi="Arial" w:cs="Arial"/>
        </w:rPr>
        <w:t>R4-2520104</w:t>
      </w:r>
    </w:p>
    <w:p w:rsidR="00653E5E" w:rsidRPr="00DC3B9C" w:rsidRDefault="00653E5E" w:rsidP="00653E5E">
      <w:pPr>
        <w:pStyle w:val="CRCoverPage"/>
        <w:outlineLvl w:val="0"/>
        <w:rPr>
          <w:rStyle w:val="af9"/>
          <w:bCs w:val="0"/>
          <w:lang w:eastAsia="zh-CN"/>
        </w:rPr>
      </w:pPr>
      <w:bookmarkStart w:id="0" w:name="Title"/>
      <w:bookmarkEnd w:id="0"/>
      <w:r w:rsidRPr="00DC3B9C">
        <w:rPr>
          <w:b/>
          <w:sz w:val="24"/>
          <w:lang w:eastAsia="zh-CN"/>
        </w:rPr>
        <w:t xml:space="preserve">Dallas, US, </w:t>
      </w:r>
      <w:r w:rsidRPr="00DC3B9C">
        <w:rPr>
          <w:rFonts w:hint="eastAsia"/>
          <w:b/>
          <w:sz w:val="24"/>
          <w:lang w:eastAsia="zh-CN"/>
        </w:rPr>
        <w:t>17</w:t>
      </w:r>
      <w:r w:rsidRPr="00DC3B9C">
        <w:rPr>
          <w:b/>
          <w:sz w:val="24"/>
          <w:vertAlign w:val="superscript"/>
          <w:lang w:eastAsia="zh-CN"/>
        </w:rPr>
        <w:t>th</w:t>
      </w:r>
      <w:r w:rsidRPr="00DC3B9C">
        <w:rPr>
          <w:b/>
          <w:sz w:val="24"/>
          <w:lang w:eastAsia="zh-CN"/>
        </w:rPr>
        <w:t xml:space="preserve"> – </w:t>
      </w:r>
      <w:r w:rsidRPr="00DC3B9C">
        <w:rPr>
          <w:rFonts w:hint="eastAsia"/>
          <w:b/>
          <w:sz w:val="24"/>
          <w:lang w:eastAsia="zh-CN"/>
        </w:rPr>
        <w:t>21</w:t>
      </w:r>
      <w:r w:rsidRPr="00DC3B9C">
        <w:rPr>
          <w:rFonts w:hint="eastAsia"/>
          <w:b/>
          <w:sz w:val="24"/>
          <w:vertAlign w:val="superscript"/>
          <w:lang w:eastAsia="zh-CN"/>
        </w:rPr>
        <w:t>st</w:t>
      </w:r>
      <w:r w:rsidRPr="00DC3B9C">
        <w:rPr>
          <w:b/>
          <w:sz w:val="24"/>
          <w:lang w:eastAsia="zh-CN"/>
        </w:rPr>
        <w:t xml:space="preserve"> Nov, 2025</w:t>
      </w:r>
    </w:p>
    <w:p w:rsidR="004E387A" w:rsidRPr="00DC3B9C" w:rsidRDefault="004E387A" w:rsidP="00F81059">
      <w:pPr>
        <w:pStyle w:val="afb"/>
        <w:spacing w:before="120" w:afterLines="50" w:after="120"/>
        <w:ind w:left="2270" w:hangingChars="942" w:hanging="2270"/>
        <w:jc w:val="left"/>
      </w:pPr>
    </w:p>
    <w:p w:rsidR="00A63EF1" w:rsidRPr="00DC3B9C" w:rsidRDefault="00A63EF1" w:rsidP="00F81059">
      <w:pPr>
        <w:pStyle w:val="afb"/>
        <w:spacing w:before="0" w:after="0" w:line="360" w:lineRule="auto"/>
        <w:jc w:val="left"/>
        <w:rPr>
          <w:rFonts w:ascii="Arial" w:hAnsi="Arial" w:cs="Arial"/>
        </w:rPr>
      </w:pPr>
      <w:r w:rsidRPr="00DC3B9C">
        <w:rPr>
          <w:rFonts w:ascii="Arial" w:hAnsi="Arial" w:cs="Arial"/>
        </w:rPr>
        <w:t xml:space="preserve">Title: </w:t>
      </w:r>
      <w:r w:rsidRPr="00DC3B9C">
        <w:rPr>
          <w:rFonts w:ascii="Arial" w:hAnsi="Arial" w:cs="Arial"/>
          <w:b w:val="0"/>
        </w:rPr>
        <w:tab/>
      </w:r>
      <w:r w:rsidR="00653E5E" w:rsidRPr="00DC3B9C">
        <w:rPr>
          <w:rFonts w:ascii="Arial" w:hAnsi="Arial" w:cs="Arial"/>
          <w:b w:val="0"/>
        </w:rPr>
        <w:t>Discussion on RRM core maintenance for Rel-19 LTM</w:t>
      </w:r>
    </w:p>
    <w:p w:rsidR="00C34497" w:rsidRPr="00DC3B9C" w:rsidRDefault="00C34497" w:rsidP="00F81059">
      <w:pPr>
        <w:pStyle w:val="afb"/>
        <w:spacing w:before="0" w:after="0" w:line="360" w:lineRule="auto"/>
        <w:jc w:val="left"/>
        <w:rPr>
          <w:rFonts w:ascii="Arial" w:hAnsi="Arial" w:cs="Arial"/>
        </w:rPr>
      </w:pPr>
      <w:r w:rsidRPr="00DC3B9C">
        <w:rPr>
          <w:rFonts w:ascii="Arial" w:hAnsi="Arial" w:cs="Arial"/>
        </w:rPr>
        <w:t xml:space="preserve">Source: </w:t>
      </w:r>
      <w:r w:rsidRPr="00DC3B9C">
        <w:rPr>
          <w:rFonts w:ascii="Arial" w:hAnsi="Arial" w:cs="Arial"/>
        </w:rPr>
        <w:tab/>
      </w:r>
      <w:r w:rsidRPr="00DC3B9C">
        <w:rPr>
          <w:rFonts w:ascii="Arial" w:hAnsi="Arial" w:cs="Arial" w:hint="eastAsia"/>
          <w:b w:val="0"/>
        </w:rPr>
        <w:t>CATT</w:t>
      </w:r>
    </w:p>
    <w:p w:rsidR="00C34497" w:rsidRPr="00DC3B9C" w:rsidRDefault="00C34497" w:rsidP="00F81059">
      <w:pPr>
        <w:pStyle w:val="afb"/>
        <w:spacing w:before="0" w:after="0" w:line="360" w:lineRule="auto"/>
        <w:jc w:val="left"/>
        <w:rPr>
          <w:rFonts w:ascii="Arial" w:hAnsi="Arial" w:cs="Arial"/>
        </w:rPr>
      </w:pPr>
      <w:r w:rsidRPr="00DC3B9C">
        <w:rPr>
          <w:rFonts w:ascii="Arial" w:hAnsi="Arial" w:cs="Arial"/>
        </w:rPr>
        <w:t>Agenda item:</w:t>
      </w:r>
      <w:r w:rsidRPr="00DC3B9C">
        <w:rPr>
          <w:rFonts w:ascii="Arial" w:hAnsi="Arial" w:cs="Arial"/>
          <w:b w:val="0"/>
        </w:rPr>
        <w:tab/>
      </w:r>
      <w:r w:rsidR="00653E5E" w:rsidRPr="00DC3B9C">
        <w:rPr>
          <w:rFonts w:ascii="Arial" w:hAnsi="Arial" w:cs="Arial"/>
          <w:b w:val="0"/>
        </w:rPr>
        <w:t>4.23.1</w:t>
      </w:r>
    </w:p>
    <w:p w:rsidR="00C34497" w:rsidRPr="00DC3B9C" w:rsidRDefault="00C34497" w:rsidP="00F81059">
      <w:pPr>
        <w:pStyle w:val="afb"/>
        <w:spacing w:before="0" w:after="0" w:line="360" w:lineRule="auto"/>
        <w:jc w:val="left"/>
        <w:rPr>
          <w:rFonts w:ascii="Arial" w:hAnsi="Arial" w:cs="Arial"/>
          <w:b w:val="0"/>
        </w:rPr>
      </w:pPr>
      <w:r w:rsidRPr="00DC3B9C">
        <w:rPr>
          <w:rFonts w:ascii="Arial" w:hAnsi="Arial" w:cs="Arial"/>
        </w:rPr>
        <w:t>Document for:</w:t>
      </w:r>
      <w:r w:rsidRPr="00DC3B9C">
        <w:rPr>
          <w:rFonts w:ascii="Arial" w:hAnsi="Arial" w:cs="Arial"/>
          <w:b w:val="0"/>
        </w:rPr>
        <w:tab/>
      </w:r>
      <w:bookmarkStart w:id="1" w:name="DocumentFor"/>
      <w:bookmarkEnd w:id="1"/>
      <w:r w:rsidR="00141649" w:rsidRPr="00DC3B9C">
        <w:rPr>
          <w:rFonts w:ascii="Arial" w:hAnsi="Arial" w:cs="Arial" w:hint="eastAsia"/>
          <w:b w:val="0"/>
        </w:rPr>
        <w:t>Discussion</w:t>
      </w:r>
    </w:p>
    <w:p w:rsidR="004D369A" w:rsidRPr="00DC3B9C" w:rsidRDefault="00752C60" w:rsidP="00F81059">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DC3B9C">
        <w:t>Introduction</w:t>
      </w:r>
    </w:p>
    <w:p w:rsidR="00AB392B" w:rsidRPr="00DC3B9C" w:rsidRDefault="00AB392B" w:rsidP="00AB392B">
      <w:pPr>
        <w:spacing w:before="0" w:after="120"/>
        <w:jc w:val="left"/>
        <w:rPr>
          <w:szCs w:val="21"/>
        </w:rPr>
      </w:pPr>
      <w:r w:rsidRPr="00DC3B9C">
        <w:rPr>
          <w:rFonts w:hint="eastAsia"/>
          <w:szCs w:val="21"/>
        </w:rPr>
        <w:t xml:space="preserve">In the last meeting, the </w:t>
      </w:r>
      <w:r w:rsidR="003A1579" w:rsidRPr="00DC3B9C">
        <w:rPr>
          <w:szCs w:val="21"/>
        </w:rPr>
        <w:t>WF on NR_Mob_Ph4_RRM_Part1</w:t>
      </w:r>
      <w:r w:rsidRPr="00DC3B9C">
        <w:rPr>
          <w:rFonts w:hint="eastAsia"/>
          <w:szCs w:val="21"/>
        </w:rPr>
        <w:t xml:space="preserve"> was approved</w:t>
      </w:r>
      <w:r w:rsidR="009C596E" w:rsidRPr="00DC3B9C">
        <w:rPr>
          <w:rFonts w:hint="eastAsia"/>
          <w:szCs w:val="21"/>
        </w:rPr>
        <w:t xml:space="preserve"> [1]</w:t>
      </w:r>
      <w:r w:rsidRPr="00DC3B9C">
        <w:rPr>
          <w:rFonts w:hint="eastAsia"/>
          <w:szCs w:val="21"/>
        </w:rPr>
        <w:t>, but</w:t>
      </w:r>
      <w:r w:rsidR="009C596E" w:rsidRPr="00DC3B9C">
        <w:rPr>
          <w:rFonts w:hint="eastAsia"/>
          <w:szCs w:val="21"/>
        </w:rPr>
        <w:t xml:space="preserve"> there still </w:t>
      </w:r>
      <w:r w:rsidR="003A1579" w:rsidRPr="00DC3B9C">
        <w:rPr>
          <w:rFonts w:hint="eastAsia"/>
          <w:szCs w:val="21"/>
        </w:rPr>
        <w:t>some</w:t>
      </w:r>
      <w:r w:rsidR="00C90C42" w:rsidRPr="00DC3B9C">
        <w:rPr>
          <w:rFonts w:hint="eastAsia"/>
          <w:szCs w:val="21"/>
        </w:rPr>
        <w:t xml:space="preserve"> issue</w:t>
      </w:r>
      <w:r w:rsidR="003A1579" w:rsidRPr="00DC3B9C">
        <w:rPr>
          <w:rFonts w:hint="eastAsia"/>
          <w:szCs w:val="21"/>
        </w:rPr>
        <w:t>s</w:t>
      </w:r>
      <w:r w:rsidR="009C596E" w:rsidRPr="00DC3B9C">
        <w:rPr>
          <w:rFonts w:hint="eastAsia"/>
          <w:szCs w:val="21"/>
        </w:rPr>
        <w:t xml:space="preserve"> left</w:t>
      </w:r>
      <w:r w:rsidRPr="00DC3B9C">
        <w:rPr>
          <w:rFonts w:hint="eastAsia"/>
          <w:szCs w:val="21"/>
        </w:rPr>
        <w:t xml:space="preserve">. </w:t>
      </w:r>
      <w:r w:rsidRPr="00DC3B9C">
        <w:rPr>
          <w:szCs w:val="21"/>
        </w:rPr>
        <w:t>T</w:t>
      </w:r>
      <w:r w:rsidRPr="00DC3B9C">
        <w:rPr>
          <w:rFonts w:hint="eastAsia"/>
          <w:szCs w:val="21"/>
        </w:rPr>
        <w:t xml:space="preserve">his document will further discuss the remaining RRM </w:t>
      </w:r>
      <w:r w:rsidR="003A1579" w:rsidRPr="00DC3B9C">
        <w:rPr>
          <w:rFonts w:hint="eastAsia"/>
          <w:szCs w:val="21"/>
        </w:rPr>
        <w:t xml:space="preserve">core </w:t>
      </w:r>
      <w:r w:rsidRPr="00DC3B9C">
        <w:rPr>
          <w:rFonts w:hint="eastAsia"/>
          <w:szCs w:val="21"/>
        </w:rPr>
        <w:t xml:space="preserve">issues about </w:t>
      </w:r>
      <w:r w:rsidRPr="00DC3B9C">
        <w:rPr>
          <w:szCs w:val="21"/>
        </w:rPr>
        <w:t>Conditional LTM</w:t>
      </w:r>
      <w:r w:rsidRPr="00DC3B9C">
        <w:rPr>
          <w:rFonts w:hint="eastAsia"/>
          <w:szCs w:val="21"/>
        </w:rPr>
        <w:t>, and give our understanding and proposals.</w:t>
      </w:r>
    </w:p>
    <w:p w:rsidR="004B3EE8" w:rsidRPr="00DC3B9C" w:rsidRDefault="004B3EE8" w:rsidP="00F81059">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DC3B9C">
        <w:rPr>
          <w:rFonts w:hint="eastAsia"/>
        </w:rPr>
        <w:t>Discussion</w:t>
      </w:r>
    </w:p>
    <w:p w:rsidR="00586170" w:rsidRPr="00DC3B9C" w:rsidRDefault="00594D5A" w:rsidP="00EB718C">
      <w:pPr>
        <w:pStyle w:val="3"/>
        <w:widowControl w:val="0"/>
        <w:numPr>
          <w:ilvl w:val="0"/>
          <w:numId w:val="0"/>
        </w:numPr>
        <w:tabs>
          <w:tab w:val="clear" w:pos="700"/>
        </w:tabs>
        <w:overflowPunct/>
        <w:autoSpaceDE/>
        <w:autoSpaceDN/>
        <w:adjustRightInd/>
        <w:spacing w:before="100" w:beforeAutospacing="1" w:after="100" w:afterAutospacing="1"/>
        <w:ind w:left="720" w:hanging="720"/>
        <w:jc w:val="left"/>
        <w:textAlignment w:val="auto"/>
        <w:rPr>
          <w:rFonts w:ascii="Times New Roman" w:hAnsi="Times New Roman"/>
          <w:b/>
          <w:bCs/>
          <w:sz w:val="22"/>
          <w:szCs w:val="21"/>
        </w:rPr>
      </w:pPr>
      <w:bookmarkStart w:id="2" w:name="OLE_LINK113"/>
      <w:bookmarkStart w:id="3" w:name="OLE_LINK114"/>
      <w:r w:rsidRPr="00DC3B9C">
        <w:rPr>
          <w:rFonts w:ascii="Times New Roman" w:hAnsi="Times New Roman"/>
          <w:b/>
          <w:bCs/>
          <w:sz w:val="22"/>
          <w:szCs w:val="21"/>
        </w:rPr>
        <w:t>Conditional Intra-CU LTM</w:t>
      </w:r>
    </w:p>
    <w:p w:rsidR="00594D5A" w:rsidRPr="00DC3B9C" w:rsidRDefault="00594D5A" w:rsidP="00594D5A">
      <w:pPr>
        <w:rPr>
          <w:b/>
          <w:u w:val="single"/>
        </w:rPr>
      </w:pPr>
      <w:bookmarkStart w:id="4" w:name="_Toc211359525"/>
      <w:r w:rsidRPr="00DC3B9C">
        <w:rPr>
          <w:b/>
          <w:u w:val="single"/>
        </w:rPr>
        <w:t>Issue 1-3-1: Whether to include unknown cell case on SSB triggered CLTM</w:t>
      </w:r>
      <w:bookmarkEnd w:id="4"/>
    </w:p>
    <w:p w:rsidR="004E618D" w:rsidRPr="00DC3B9C" w:rsidRDefault="00594D5A" w:rsidP="004E618D">
      <w:pPr>
        <w:spacing w:before="120" w:after="120"/>
        <w:jc w:val="left"/>
      </w:pPr>
      <w:r w:rsidRPr="00DC3B9C">
        <w:t xml:space="preserve">RAN4 previously agreed that specifications only cover the known cell case for CSI-RS L1 triggered CLTM. But for SSB L1 triggered CLTM, no agreement had been reached.  </w:t>
      </w:r>
      <w:r w:rsidR="004E618D" w:rsidRPr="00DC3B9C">
        <w:rPr>
          <w:rFonts w:hint="eastAsia"/>
        </w:rPr>
        <w:t>The related conclusions are copied as below:</w:t>
      </w:r>
    </w:p>
    <w:tbl>
      <w:tblPr>
        <w:tblStyle w:val="af8"/>
        <w:tblW w:w="0" w:type="auto"/>
        <w:tblLook w:val="04A0" w:firstRow="1" w:lastRow="0" w:firstColumn="1" w:lastColumn="0" w:noHBand="0" w:noVBand="1"/>
      </w:tblPr>
      <w:tblGrid>
        <w:gridCol w:w="9855"/>
      </w:tblGrid>
      <w:tr w:rsidR="00DC3B9C" w:rsidRPr="00DC3B9C" w:rsidTr="004E618D">
        <w:tc>
          <w:tcPr>
            <w:tcW w:w="9855" w:type="dxa"/>
          </w:tcPr>
          <w:p w:rsidR="004E618D" w:rsidRPr="00DC3B9C" w:rsidRDefault="004E618D" w:rsidP="004E618D">
            <w:pPr>
              <w:snapToGrid w:val="0"/>
              <w:spacing w:before="60" w:after="60"/>
              <w:rPr>
                <w:rFonts w:eastAsia="宋体"/>
                <w:b/>
                <w:bCs/>
                <w:i/>
                <w:iCs/>
                <w:szCs w:val="21"/>
                <w:u w:val="single"/>
              </w:rPr>
            </w:pPr>
            <w:r w:rsidRPr="00DC3B9C">
              <w:rPr>
                <w:rFonts w:eastAsia="宋体"/>
                <w:b/>
                <w:bCs/>
                <w:i/>
                <w:iCs/>
                <w:szCs w:val="21"/>
                <w:u w:val="single"/>
              </w:rPr>
              <w:t>RAN4#115</w:t>
            </w:r>
          </w:p>
          <w:p w:rsidR="004E618D" w:rsidRPr="00DC3B9C" w:rsidRDefault="004E618D" w:rsidP="004E618D">
            <w:pPr>
              <w:snapToGrid w:val="0"/>
              <w:spacing w:before="60" w:after="60"/>
              <w:rPr>
                <w:rFonts w:eastAsia="宋体"/>
                <w:szCs w:val="21"/>
                <w:u w:val="single"/>
              </w:rPr>
            </w:pPr>
            <w:r w:rsidRPr="00DC3B9C">
              <w:rPr>
                <w:rFonts w:eastAsia="宋体"/>
                <w:szCs w:val="21"/>
                <w:u w:val="single"/>
              </w:rPr>
              <w:t>For CSI-RS based L1-RSRP measurement:</w:t>
            </w:r>
          </w:p>
          <w:p w:rsidR="004E618D" w:rsidRPr="00DC3B9C" w:rsidRDefault="004E618D" w:rsidP="004E618D">
            <w:pPr>
              <w:pStyle w:val="afa"/>
              <w:widowControl/>
              <w:numPr>
                <w:ilvl w:val="0"/>
                <w:numId w:val="24"/>
              </w:numPr>
              <w:overflowPunct w:val="0"/>
              <w:autoSpaceDE w:val="0"/>
              <w:autoSpaceDN w:val="0"/>
              <w:adjustRightInd w:val="0"/>
              <w:snapToGrid w:val="0"/>
              <w:spacing w:before="24" w:after="24" w:line="240" w:lineRule="auto"/>
              <w:ind w:left="420" w:hangingChars="200" w:hanging="420"/>
              <w:jc w:val="left"/>
              <w:textAlignment w:val="baseline"/>
              <w:rPr>
                <w:rFonts w:eastAsia="宋体"/>
                <w:szCs w:val="21"/>
              </w:rPr>
            </w:pPr>
            <w:r w:rsidRPr="00DC3B9C">
              <w:rPr>
                <w:rFonts w:eastAsia="宋体"/>
                <w:szCs w:val="21"/>
              </w:rPr>
              <w:t xml:space="preserve">For known cell, </w:t>
            </w:r>
            <w:bookmarkStart w:id="5" w:name="_Hlk206506836"/>
            <w:proofErr w:type="spellStart"/>
            <w:r w:rsidRPr="00DC3B9C">
              <w:rPr>
                <w:rFonts w:eastAsia="宋体"/>
                <w:szCs w:val="21"/>
              </w:rPr>
              <w:t>T</w:t>
            </w:r>
            <w:r w:rsidRPr="00DC3B9C">
              <w:rPr>
                <w:rFonts w:eastAsia="宋体"/>
                <w:szCs w:val="21"/>
                <w:vertAlign w:val="subscript"/>
              </w:rPr>
              <w:t>measure</w:t>
            </w:r>
            <w:bookmarkEnd w:id="5"/>
            <w:proofErr w:type="spellEnd"/>
            <w:r w:rsidRPr="00DC3B9C">
              <w:rPr>
                <w:rFonts w:eastAsia="宋体"/>
                <w:szCs w:val="21"/>
              </w:rPr>
              <w:t xml:space="preserve"> shall include the time period used to acquire the SFN information (T</w:t>
            </w:r>
            <w:r w:rsidRPr="00DC3B9C">
              <w:rPr>
                <w:rFonts w:eastAsia="宋体"/>
                <w:szCs w:val="21"/>
                <w:vertAlign w:val="subscript"/>
              </w:rPr>
              <w:t>CSI-</w:t>
            </w:r>
            <w:proofErr w:type="spellStart"/>
            <w:r w:rsidRPr="00DC3B9C">
              <w:rPr>
                <w:rFonts w:eastAsia="宋体"/>
                <w:szCs w:val="21"/>
                <w:vertAlign w:val="subscript"/>
              </w:rPr>
              <w:t>RS_SFN_intra</w:t>
            </w:r>
            <w:proofErr w:type="spellEnd"/>
            <w:r w:rsidRPr="00DC3B9C">
              <w:rPr>
                <w:rFonts w:eastAsia="宋体"/>
                <w:szCs w:val="21"/>
              </w:rPr>
              <w:t>) and CSI-RS based L1-RSRP measurement period.</w:t>
            </w:r>
          </w:p>
          <w:p w:rsidR="004E618D" w:rsidRPr="00DC3B9C" w:rsidRDefault="004E618D" w:rsidP="004E618D">
            <w:pPr>
              <w:pStyle w:val="afa"/>
              <w:widowControl/>
              <w:numPr>
                <w:ilvl w:val="0"/>
                <w:numId w:val="19"/>
              </w:numPr>
              <w:overflowPunct w:val="0"/>
              <w:autoSpaceDE w:val="0"/>
              <w:autoSpaceDN w:val="0"/>
              <w:adjustRightInd w:val="0"/>
              <w:snapToGrid w:val="0"/>
              <w:spacing w:before="24" w:after="24" w:line="240" w:lineRule="auto"/>
              <w:ind w:leftChars="367" w:left="1128" w:firstLineChars="0" w:hanging="357"/>
              <w:jc w:val="left"/>
              <w:textAlignment w:val="baseline"/>
              <w:rPr>
                <w:rFonts w:eastAsia="宋体"/>
                <w:szCs w:val="21"/>
              </w:rPr>
            </w:pPr>
            <w:r w:rsidRPr="00DC3B9C">
              <w:rPr>
                <w:rFonts w:eastAsia="宋体"/>
                <w:szCs w:val="21"/>
              </w:rPr>
              <w:t>Further discuss the conditions for T</w:t>
            </w:r>
            <w:r w:rsidRPr="00DC3B9C">
              <w:rPr>
                <w:rFonts w:eastAsia="宋体"/>
                <w:szCs w:val="21"/>
                <w:vertAlign w:val="subscript"/>
              </w:rPr>
              <w:t>CSI-</w:t>
            </w:r>
            <w:proofErr w:type="spellStart"/>
            <w:r w:rsidRPr="00DC3B9C">
              <w:rPr>
                <w:rFonts w:eastAsia="宋体"/>
                <w:szCs w:val="21"/>
                <w:vertAlign w:val="subscript"/>
              </w:rPr>
              <w:t>RS_SFN_intra</w:t>
            </w:r>
            <w:proofErr w:type="spellEnd"/>
            <w:r w:rsidRPr="00DC3B9C">
              <w:rPr>
                <w:rFonts w:eastAsia="宋体"/>
                <w:szCs w:val="21"/>
              </w:rPr>
              <w:t xml:space="preserve"> = 0.</w:t>
            </w:r>
          </w:p>
          <w:p w:rsidR="004E618D" w:rsidRPr="00DC3B9C" w:rsidRDefault="004E618D" w:rsidP="004E618D">
            <w:pPr>
              <w:pStyle w:val="afa"/>
              <w:widowControl/>
              <w:numPr>
                <w:ilvl w:val="0"/>
                <w:numId w:val="19"/>
              </w:numPr>
              <w:overflowPunct w:val="0"/>
              <w:autoSpaceDE w:val="0"/>
              <w:autoSpaceDN w:val="0"/>
              <w:adjustRightInd w:val="0"/>
              <w:snapToGrid w:val="0"/>
              <w:spacing w:before="24" w:after="24" w:line="240" w:lineRule="auto"/>
              <w:ind w:leftChars="367" w:left="771" w:firstLine="420"/>
              <w:jc w:val="left"/>
              <w:textAlignment w:val="baseline"/>
              <w:rPr>
                <w:b/>
                <w:szCs w:val="21"/>
              </w:rPr>
            </w:pPr>
            <w:r w:rsidRPr="00DC3B9C">
              <w:rPr>
                <w:rFonts w:eastAsia="宋体"/>
                <w:szCs w:val="21"/>
                <w:highlight w:val="yellow"/>
              </w:rPr>
              <w:t xml:space="preserve">Further discuss </w:t>
            </w:r>
            <w:bookmarkStart w:id="6" w:name="_Hlk206506815"/>
            <w:r w:rsidRPr="00DC3B9C">
              <w:rPr>
                <w:rFonts w:eastAsia="宋体"/>
                <w:szCs w:val="21"/>
                <w:highlight w:val="yellow"/>
              </w:rPr>
              <w:t>whether to include unknown cell case</w:t>
            </w:r>
            <w:bookmarkEnd w:id="6"/>
            <w:r w:rsidRPr="00DC3B9C">
              <w:rPr>
                <w:rFonts w:eastAsia="宋体"/>
                <w:szCs w:val="21"/>
                <w:highlight w:val="yellow"/>
              </w:rPr>
              <w:t>. If included, add one more component of T</w:t>
            </w:r>
            <w:r w:rsidRPr="00DC3B9C">
              <w:rPr>
                <w:rFonts w:eastAsia="宋体"/>
                <w:szCs w:val="21"/>
                <w:highlight w:val="yellow"/>
                <w:vertAlign w:val="subscript"/>
              </w:rPr>
              <w:t>PSS/SSS.</w:t>
            </w:r>
          </w:p>
          <w:p w:rsidR="004E618D" w:rsidRPr="00DC3B9C" w:rsidRDefault="004E618D" w:rsidP="004E618D">
            <w:pPr>
              <w:snapToGrid w:val="0"/>
              <w:spacing w:before="60" w:after="60"/>
              <w:rPr>
                <w:rFonts w:eastAsia="宋体"/>
                <w:b/>
                <w:bCs/>
                <w:i/>
                <w:iCs/>
                <w:szCs w:val="21"/>
                <w:u w:val="single"/>
              </w:rPr>
            </w:pPr>
          </w:p>
          <w:p w:rsidR="004E618D" w:rsidRPr="00DC3B9C" w:rsidRDefault="004E618D" w:rsidP="004E618D">
            <w:pPr>
              <w:snapToGrid w:val="0"/>
              <w:spacing w:before="60" w:after="60"/>
              <w:rPr>
                <w:rFonts w:eastAsia="宋体"/>
                <w:b/>
                <w:bCs/>
                <w:i/>
                <w:iCs/>
                <w:szCs w:val="21"/>
                <w:u w:val="single"/>
              </w:rPr>
            </w:pPr>
            <w:r w:rsidRPr="00DC3B9C">
              <w:rPr>
                <w:rFonts w:eastAsia="宋体"/>
                <w:b/>
                <w:bCs/>
                <w:i/>
                <w:iCs/>
                <w:szCs w:val="21"/>
                <w:u w:val="single"/>
              </w:rPr>
              <w:t>RAN4#116</w:t>
            </w:r>
          </w:p>
          <w:p w:rsidR="004E618D" w:rsidRPr="00DC3B9C" w:rsidRDefault="004E618D" w:rsidP="004E618D">
            <w:pPr>
              <w:snapToGrid w:val="0"/>
              <w:spacing w:before="60" w:after="60"/>
              <w:rPr>
                <w:szCs w:val="21"/>
              </w:rPr>
            </w:pPr>
            <w:r w:rsidRPr="00DC3B9C">
              <w:rPr>
                <w:szCs w:val="21"/>
                <w:u w:val="single"/>
              </w:rPr>
              <w:t>Issue 1-1-4: Whether to include unknown cell case</w:t>
            </w:r>
          </w:p>
          <w:p w:rsidR="004E618D" w:rsidRPr="00DC3B9C" w:rsidRDefault="004E618D" w:rsidP="004E618D">
            <w:pPr>
              <w:snapToGrid w:val="0"/>
              <w:spacing w:before="60" w:after="60"/>
              <w:rPr>
                <w:szCs w:val="21"/>
              </w:rPr>
            </w:pPr>
            <w:r w:rsidRPr="00DC3B9C">
              <w:rPr>
                <w:szCs w:val="21"/>
              </w:rPr>
              <w:t>&lt; Agreement &gt;</w:t>
            </w:r>
          </w:p>
          <w:p w:rsidR="004E618D" w:rsidRPr="00DC3B9C" w:rsidRDefault="004E618D" w:rsidP="004E618D">
            <w:pPr>
              <w:spacing w:before="120" w:after="120"/>
              <w:jc w:val="left"/>
            </w:pPr>
            <w:r w:rsidRPr="00DC3B9C">
              <w:rPr>
                <w:szCs w:val="21"/>
              </w:rPr>
              <w:t>Only cover the known cell case.</w:t>
            </w:r>
          </w:p>
        </w:tc>
      </w:tr>
    </w:tbl>
    <w:p w:rsidR="00594D5A" w:rsidRPr="00DC3B9C" w:rsidRDefault="004E618D" w:rsidP="004E618D">
      <w:pPr>
        <w:spacing w:before="120" w:after="120"/>
        <w:jc w:val="left"/>
      </w:pPr>
      <w:r w:rsidRPr="00DC3B9C">
        <w:rPr>
          <w:rFonts w:hint="eastAsia"/>
        </w:rPr>
        <w:t xml:space="preserve">In the last meeting, </w:t>
      </w:r>
      <w:r w:rsidR="00594D5A" w:rsidRPr="00DC3B9C">
        <w:rPr>
          <w:rFonts w:hint="eastAsia"/>
        </w:rPr>
        <w:t>RAN4 discussed the related issue</w:t>
      </w:r>
      <w:r w:rsidRPr="00DC3B9C">
        <w:rPr>
          <w:rFonts w:hint="eastAsia"/>
        </w:rPr>
        <w:t>s and the candidate options are copied as follows [1]:</w:t>
      </w:r>
    </w:p>
    <w:tbl>
      <w:tblPr>
        <w:tblStyle w:val="af8"/>
        <w:tblW w:w="0" w:type="auto"/>
        <w:tblLook w:val="04A0" w:firstRow="1" w:lastRow="0" w:firstColumn="1" w:lastColumn="0" w:noHBand="0" w:noVBand="1"/>
      </w:tblPr>
      <w:tblGrid>
        <w:gridCol w:w="9855"/>
      </w:tblGrid>
      <w:tr w:rsidR="00DC3B9C" w:rsidRPr="00DC3B9C" w:rsidTr="00594D5A">
        <w:tc>
          <w:tcPr>
            <w:tcW w:w="9855" w:type="dxa"/>
          </w:tcPr>
          <w:p w:rsidR="00594D5A" w:rsidRPr="00DC3B9C" w:rsidRDefault="00594D5A" w:rsidP="00594D5A">
            <w:r w:rsidRPr="00DC3B9C">
              <w:t xml:space="preserve">Discuss the following: </w:t>
            </w:r>
          </w:p>
          <w:p w:rsidR="00594D5A" w:rsidRPr="00DC3B9C" w:rsidRDefault="00594D5A" w:rsidP="00594D5A">
            <w:pPr>
              <w:pStyle w:val="afa"/>
              <w:widowControl/>
              <w:numPr>
                <w:ilvl w:val="0"/>
                <w:numId w:val="31"/>
              </w:numPr>
              <w:overflowPunct w:val="0"/>
              <w:autoSpaceDE w:val="0"/>
              <w:autoSpaceDN w:val="0"/>
              <w:adjustRightInd w:val="0"/>
              <w:spacing w:before="24" w:after="24" w:line="240" w:lineRule="auto"/>
              <w:ind w:firstLineChars="0"/>
              <w:jc w:val="left"/>
              <w:textAlignment w:val="baseline"/>
            </w:pPr>
            <w:r w:rsidRPr="00DC3B9C">
              <w:t xml:space="preserve">For SSB based L1-RSRP measurement used with CLTM. Discuss and confirm which scenario is supported: </w:t>
            </w:r>
          </w:p>
          <w:p w:rsidR="00594D5A" w:rsidRPr="00DC3B9C" w:rsidRDefault="00594D5A" w:rsidP="00594D5A">
            <w:pPr>
              <w:pStyle w:val="afa"/>
              <w:widowControl/>
              <w:numPr>
                <w:ilvl w:val="1"/>
                <w:numId w:val="31"/>
              </w:numPr>
              <w:overflowPunct w:val="0"/>
              <w:autoSpaceDE w:val="0"/>
              <w:autoSpaceDN w:val="0"/>
              <w:adjustRightInd w:val="0"/>
              <w:spacing w:before="24" w:after="24" w:line="240" w:lineRule="auto"/>
              <w:ind w:firstLineChars="0"/>
              <w:jc w:val="left"/>
              <w:textAlignment w:val="baseline"/>
            </w:pPr>
            <w:r w:rsidRPr="00DC3B9C">
              <w:t>Option 1: Support only known case (specification change needed)</w:t>
            </w:r>
          </w:p>
          <w:p w:rsidR="00594D5A" w:rsidRPr="00DC3B9C" w:rsidRDefault="00594D5A" w:rsidP="00594D5A">
            <w:pPr>
              <w:pStyle w:val="afa"/>
              <w:widowControl/>
              <w:numPr>
                <w:ilvl w:val="1"/>
                <w:numId w:val="31"/>
              </w:numPr>
              <w:overflowPunct w:val="0"/>
              <w:autoSpaceDE w:val="0"/>
              <w:autoSpaceDN w:val="0"/>
              <w:adjustRightInd w:val="0"/>
              <w:spacing w:before="24" w:after="24" w:line="240" w:lineRule="auto"/>
              <w:ind w:firstLineChars="0"/>
              <w:jc w:val="left"/>
              <w:textAlignment w:val="baseline"/>
            </w:pPr>
            <w:r w:rsidRPr="00DC3B9C">
              <w:t>Option 2: Support both unknown and known case (specification change needed)</w:t>
            </w:r>
          </w:p>
          <w:p w:rsidR="00594D5A" w:rsidRPr="00DC3B9C" w:rsidRDefault="00594D5A" w:rsidP="00594D5A">
            <w:pPr>
              <w:pStyle w:val="afa"/>
              <w:widowControl/>
              <w:numPr>
                <w:ilvl w:val="1"/>
                <w:numId w:val="31"/>
              </w:numPr>
              <w:overflowPunct w:val="0"/>
              <w:autoSpaceDE w:val="0"/>
              <w:autoSpaceDN w:val="0"/>
              <w:adjustRightInd w:val="0"/>
              <w:spacing w:before="24" w:after="24" w:line="240" w:lineRule="auto"/>
              <w:ind w:firstLineChars="0"/>
              <w:jc w:val="left"/>
              <w:textAlignment w:val="baseline"/>
            </w:pPr>
            <w:r w:rsidRPr="00DC3B9C">
              <w:t xml:space="preserve">Option 3: Support only unknown case (no specification change). </w:t>
            </w:r>
          </w:p>
        </w:tc>
      </w:tr>
    </w:tbl>
    <w:p w:rsidR="00594D5A" w:rsidRPr="00DC3B9C" w:rsidRDefault="00BE477F" w:rsidP="00BE477F">
      <w:pPr>
        <w:spacing w:before="120" w:after="120"/>
        <w:jc w:val="left"/>
      </w:pPr>
      <w:r w:rsidRPr="00DC3B9C">
        <w:t>In</w:t>
      </w:r>
      <w:r w:rsidRPr="00DC3B9C">
        <w:rPr>
          <w:rFonts w:hint="eastAsia"/>
        </w:rPr>
        <w:t xml:space="preserve"> existing spec, the related description is copied as below [2]:</w:t>
      </w:r>
    </w:p>
    <w:tbl>
      <w:tblPr>
        <w:tblStyle w:val="af8"/>
        <w:tblW w:w="0" w:type="auto"/>
        <w:tblLook w:val="04A0" w:firstRow="1" w:lastRow="0" w:firstColumn="1" w:lastColumn="0" w:noHBand="0" w:noVBand="1"/>
      </w:tblPr>
      <w:tblGrid>
        <w:gridCol w:w="9855"/>
      </w:tblGrid>
      <w:tr w:rsidR="00DC3B9C" w:rsidRPr="00DC3B9C" w:rsidTr="00BE477F">
        <w:tc>
          <w:tcPr>
            <w:tcW w:w="9855" w:type="dxa"/>
          </w:tcPr>
          <w:p w:rsidR="00BE477F" w:rsidRPr="00DC3B9C" w:rsidRDefault="00BE477F" w:rsidP="00BE477F">
            <w:pPr>
              <w:ind w:left="284" w:hanging="284"/>
              <w:jc w:val="left"/>
              <w:rPr>
                <w:lang w:eastAsia="en-GB"/>
              </w:rPr>
            </w:pPr>
            <w:r w:rsidRPr="00DC3B9C">
              <w:rPr>
                <w:rFonts w:hint="eastAsia"/>
              </w:rPr>
              <w:t>I</w:t>
            </w:r>
            <w:r w:rsidRPr="00DC3B9C">
              <w:t>f SSB based L1-RSRP measurement is used in the event</w:t>
            </w:r>
            <w:r w:rsidRPr="00DC3B9C">
              <w:rPr>
                <w:rFonts w:hint="eastAsia"/>
              </w:rPr>
              <w:t xml:space="preserve">, </w:t>
            </w:r>
            <w:proofErr w:type="spellStart"/>
            <w:r w:rsidRPr="00DC3B9C">
              <w:rPr>
                <w:bCs/>
              </w:rPr>
              <w:t>T</w:t>
            </w:r>
            <w:r w:rsidRPr="00DC3B9C">
              <w:rPr>
                <w:bCs/>
                <w:vertAlign w:val="subscript"/>
              </w:rPr>
              <w:t>measure</w:t>
            </w:r>
            <w:proofErr w:type="spellEnd"/>
            <w:r w:rsidRPr="00DC3B9C">
              <w:t xml:space="preserve"> shall be no larger than the maximum of L1-RSRP measurement periods</w:t>
            </w:r>
            <w:r w:rsidRPr="00DC3B9C">
              <w:rPr>
                <w:rFonts w:hint="eastAsia"/>
              </w:rPr>
              <w:t xml:space="preserve"> </w:t>
            </w:r>
            <w:r w:rsidRPr="00DC3B9C">
              <w:t>of the serving cell and target</w:t>
            </w:r>
            <w:r w:rsidRPr="00DC3B9C" w:rsidDel="00B51410">
              <w:t xml:space="preserve"> </w:t>
            </w:r>
            <w:r w:rsidRPr="00DC3B9C">
              <w:t>cell</w:t>
            </w:r>
            <w:r w:rsidRPr="00DC3B9C">
              <w:rPr>
                <w:rFonts w:hint="eastAsia"/>
              </w:rPr>
              <w:t>.</w:t>
            </w:r>
          </w:p>
          <w:p w:rsidR="00BE477F" w:rsidRPr="00DC3B9C" w:rsidRDefault="00BE477F" w:rsidP="00BE477F">
            <w:pPr>
              <w:ind w:left="568" w:hanging="284"/>
              <w:jc w:val="left"/>
              <w:rPr>
                <w:rFonts w:eastAsia="Malgun Gothic"/>
              </w:rPr>
            </w:pPr>
            <w:r w:rsidRPr="00DC3B9C">
              <w:rPr>
                <w:rFonts w:hint="eastAsia"/>
              </w:rPr>
              <w:t>2</w:t>
            </w:r>
            <w:r w:rsidRPr="00DC3B9C">
              <w:t>&gt; serving cell measurement period T</w:t>
            </w:r>
            <w:r w:rsidRPr="00DC3B9C">
              <w:rPr>
                <w:vertAlign w:val="subscript"/>
              </w:rPr>
              <w:t>L1-RSRP_Measurement_Period_SSB</w:t>
            </w:r>
            <w:r w:rsidRPr="00DC3B9C">
              <w:t xml:space="preserve"> is defined in clause 9.5.4.1</w:t>
            </w:r>
            <w:r w:rsidRPr="00DC3B9C">
              <w:rPr>
                <w:rFonts w:hint="eastAsia"/>
              </w:rPr>
              <w:t xml:space="preserve"> </w:t>
            </w:r>
            <w:r w:rsidRPr="00DC3B9C">
              <w:t xml:space="preserve">assuming </w:t>
            </w:r>
            <w:proofErr w:type="spellStart"/>
            <w:r w:rsidRPr="00DC3B9C">
              <w:t>T</w:t>
            </w:r>
            <w:r w:rsidRPr="00DC3B9C">
              <w:rPr>
                <w:vertAlign w:val="subscript"/>
              </w:rPr>
              <w:t>Report</w:t>
            </w:r>
            <w:proofErr w:type="spellEnd"/>
            <w:r w:rsidRPr="00DC3B9C">
              <w:t xml:space="preserve"> = </w:t>
            </w:r>
            <w:r w:rsidRPr="00DC3B9C">
              <w:lastRenderedPageBreak/>
              <w:t>0, and</w:t>
            </w:r>
          </w:p>
          <w:p w:rsidR="00BE477F" w:rsidRPr="00DC3B9C" w:rsidRDefault="00BE477F" w:rsidP="00BE477F">
            <w:pPr>
              <w:ind w:left="568" w:hanging="284"/>
              <w:jc w:val="left"/>
              <w:rPr>
                <w:rFonts w:eastAsia="Malgun Gothic"/>
                <w:lang w:eastAsia="en-GB"/>
              </w:rPr>
            </w:pPr>
            <w:r w:rsidRPr="00DC3B9C">
              <w:rPr>
                <w:rFonts w:hint="eastAsia"/>
              </w:rPr>
              <w:t>2</w:t>
            </w:r>
            <w:r w:rsidRPr="00DC3B9C">
              <w:t>&gt;</w:t>
            </w:r>
            <w:r w:rsidRPr="00DC3B9C">
              <w:rPr>
                <w:rFonts w:eastAsia="Malgun Gothic"/>
                <w:lang w:eastAsia="en-GB"/>
              </w:rPr>
              <w:t xml:space="preserve"> if the target cell is an int</w:t>
            </w:r>
            <w:r w:rsidRPr="00DC3B9C">
              <w:rPr>
                <w:rFonts w:hint="eastAsia"/>
              </w:rPr>
              <w:t>ra</w:t>
            </w:r>
            <w:r w:rsidRPr="00DC3B9C">
              <w:rPr>
                <w:rFonts w:eastAsia="Malgun Gothic"/>
                <w:lang w:eastAsia="en-GB"/>
              </w:rPr>
              <w:t>-frequency cell:</w:t>
            </w:r>
          </w:p>
          <w:p w:rsidR="00BE477F" w:rsidRPr="00DC3B9C" w:rsidRDefault="00BE477F" w:rsidP="00BE477F">
            <w:pPr>
              <w:ind w:left="851" w:hanging="284"/>
              <w:jc w:val="left"/>
            </w:pPr>
            <w:r w:rsidRPr="00DC3B9C">
              <w:rPr>
                <w:rFonts w:hint="eastAsia"/>
              </w:rPr>
              <w:t>3&gt;</w:t>
            </w:r>
            <w:r w:rsidRPr="00DC3B9C">
              <w:t xml:space="preserve"> target cell measurement period is</w:t>
            </w:r>
            <w:r w:rsidRPr="00DC3B9C">
              <w:rPr>
                <w:lang w:eastAsia="en-GB"/>
              </w:rPr>
              <w:t xml:space="preserve"> </w:t>
            </w:r>
            <w:r w:rsidRPr="00DC3B9C">
              <w:rPr>
                <w:rFonts w:hint="eastAsia"/>
                <w:highlight w:val="yellow"/>
                <w:lang w:eastAsia="en-GB"/>
              </w:rPr>
              <w:t>T</w:t>
            </w:r>
            <w:r w:rsidRPr="00DC3B9C">
              <w:rPr>
                <w:rFonts w:hint="eastAsia"/>
                <w:highlight w:val="yellow"/>
                <w:vertAlign w:val="subscript"/>
                <w:lang w:eastAsia="en-GB"/>
              </w:rPr>
              <w:t>PSS/</w:t>
            </w:r>
            <w:proofErr w:type="spellStart"/>
            <w:r w:rsidRPr="00DC3B9C">
              <w:rPr>
                <w:rFonts w:hint="eastAsia"/>
                <w:highlight w:val="yellow"/>
                <w:vertAlign w:val="subscript"/>
                <w:lang w:eastAsia="en-GB"/>
              </w:rPr>
              <w:t>SSS_sync_intra</w:t>
            </w:r>
            <w:proofErr w:type="spellEnd"/>
            <w:r w:rsidRPr="00DC3B9C">
              <w:rPr>
                <w:rFonts w:hint="eastAsia"/>
                <w:highlight w:val="yellow"/>
                <w:lang w:eastAsia="en-GB"/>
              </w:rPr>
              <w:t xml:space="preserve"> + </w:t>
            </w:r>
            <w:proofErr w:type="spellStart"/>
            <w:r w:rsidRPr="00DC3B9C">
              <w:rPr>
                <w:rFonts w:hint="eastAsia"/>
                <w:highlight w:val="yellow"/>
                <w:lang w:eastAsia="en-GB"/>
              </w:rPr>
              <w:t>T</w:t>
            </w:r>
            <w:r w:rsidRPr="00DC3B9C">
              <w:rPr>
                <w:rFonts w:hint="eastAsia"/>
                <w:highlight w:val="yellow"/>
                <w:vertAlign w:val="subscript"/>
              </w:rPr>
              <w:t>SSB_measurement_period_intra</w:t>
            </w:r>
            <w:proofErr w:type="spellEnd"/>
            <w:r w:rsidRPr="00DC3B9C">
              <w:rPr>
                <w:rFonts w:hint="eastAsia"/>
                <w:vertAlign w:val="subscript"/>
              </w:rPr>
              <w:t xml:space="preserve"> </w:t>
            </w:r>
            <w:r w:rsidRPr="00DC3B9C">
              <w:rPr>
                <w:rFonts w:hint="eastAsia"/>
              </w:rPr>
              <w:t xml:space="preserve">+ </w:t>
            </w:r>
            <w:r w:rsidRPr="00DC3B9C">
              <w:rPr>
                <w:rFonts w:eastAsia="Malgun Gothic"/>
                <w:lang w:eastAsia="en-GB"/>
              </w:rPr>
              <w:t>T</w:t>
            </w:r>
            <w:r w:rsidRPr="00DC3B9C">
              <w:rPr>
                <w:rFonts w:eastAsia="Malgun Gothic"/>
                <w:vertAlign w:val="subscript"/>
                <w:lang w:eastAsia="en-GB"/>
              </w:rPr>
              <w:t>L1-RSRP_Measurement_Period_SSB_int</w:t>
            </w:r>
            <w:r w:rsidRPr="00DC3B9C">
              <w:rPr>
                <w:rFonts w:hint="eastAsia"/>
                <w:vertAlign w:val="subscript"/>
              </w:rPr>
              <w:t>ra</w:t>
            </w:r>
            <w:r w:rsidRPr="00DC3B9C">
              <w:rPr>
                <w:rFonts w:hint="eastAsia"/>
              </w:rPr>
              <w:t xml:space="preserve"> as </w:t>
            </w:r>
            <w:r w:rsidRPr="00DC3B9C">
              <w:rPr>
                <w:rFonts w:eastAsia="Malgun Gothic"/>
                <w:lang w:eastAsia="en-GB"/>
              </w:rPr>
              <w:t>defined in</w:t>
            </w:r>
            <w:r w:rsidRPr="00DC3B9C">
              <w:rPr>
                <w:rFonts w:hint="eastAsia"/>
              </w:rPr>
              <w:t xml:space="preserve"> clause 9.2.5.1 and</w:t>
            </w:r>
            <w:r w:rsidRPr="00DC3B9C">
              <w:rPr>
                <w:rFonts w:eastAsia="Malgun Gothic"/>
                <w:lang w:eastAsia="en-GB"/>
              </w:rPr>
              <w:t xml:space="preserve"> clause 9.1</w:t>
            </w:r>
            <w:r w:rsidRPr="00DC3B9C">
              <w:rPr>
                <w:rFonts w:hint="eastAsia"/>
              </w:rPr>
              <w:t>4</w:t>
            </w:r>
            <w:r w:rsidRPr="00DC3B9C">
              <w:rPr>
                <w:rFonts w:eastAsia="Malgun Gothic"/>
                <w:lang w:eastAsia="en-GB"/>
              </w:rPr>
              <w:t>.5</w:t>
            </w:r>
            <w:r w:rsidRPr="00DC3B9C">
              <w:rPr>
                <w:rFonts w:hint="eastAsia"/>
              </w:rPr>
              <w:t xml:space="preserve">.1 </w:t>
            </w:r>
            <w:r w:rsidRPr="00DC3B9C">
              <w:rPr>
                <w:rFonts w:eastAsia="Malgun Gothic"/>
                <w:lang w:eastAsia="en-GB"/>
              </w:rPr>
              <w:t xml:space="preserve">assuming </w:t>
            </w:r>
            <w:proofErr w:type="spellStart"/>
            <w:r w:rsidRPr="00DC3B9C">
              <w:rPr>
                <w:rFonts w:eastAsia="Malgun Gothic"/>
                <w:lang w:eastAsia="en-GB"/>
              </w:rPr>
              <w:t>T</w:t>
            </w:r>
            <w:r w:rsidRPr="00DC3B9C">
              <w:rPr>
                <w:rFonts w:eastAsia="Malgun Gothic"/>
                <w:vertAlign w:val="subscript"/>
                <w:lang w:eastAsia="en-GB"/>
              </w:rPr>
              <w:t>Report</w:t>
            </w:r>
            <w:proofErr w:type="spellEnd"/>
            <w:r w:rsidRPr="00DC3B9C">
              <w:rPr>
                <w:rFonts w:eastAsia="Malgun Gothic"/>
                <w:lang w:eastAsia="en-GB"/>
              </w:rPr>
              <w:t xml:space="preserve"> = 0, if </w:t>
            </w:r>
            <w:proofErr w:type="spellStart"/>
            <w:r w:rsidRPr="00DC3B9C">
              <w:rPr>
                <w:rFonts w:eastAsia="Malgun Gothic"/>
                <w:i/>
                <w:iCs/>
                <w:lang w:eastAsia="en-GB"/>
              </w:rPr>
              <w:t>deriveSSB-IndexFromCell</w:t>
            </w:r>
            <w:proofErr w:type="spellEnd"/>
            <w:r w:rsidRPr="00DC3B9C">
              <w:rPr>
                <w:rFonts w:eastAsia="Malgun Gothic"/>
                <w:lang w:eastAsia="en-GB"/>
              </w:rPr>
              <w:t xml:space="preserve"> is enabled or UE has reported SSB index in L3 measurement report of the same cell, or </w:t>
            </w:r>
          </w:p>
          <w:p w:rsidR="00BE477F" w:rsidRPr="00DC3B9C" w:rsidRDefault="00BE477F" w:rsidP="00BE477F">
            <w:pPr>
              <w:ind w:left="851" w:hanging="284"/>
              <w:jc w:val="left"/>
            </w:pPr>
            <w:r w:rsidRPr="00DC3B9C">
              <w:rPr>
                <w:rFonts w:hint="eastAsia"/>
              </w:rPr>
              <w:t>3&gt;</w:t>
            </w:r>
            <w:r w:rsidRPr="00DC3B9C">
              <w:t xml:space="preserve"> target cell measurement period is</w:t>
            </w:r>
            <w:r w:rsidRPr="00DC3B9C">
              <w:rPr>
                <w:lang w:eastAsia="en-GB"/>
              </w:rPr>
              <w:t xml:space="preserve"> </w:t>
            </w:r>
            <w:r w:rsidRPr="00DC3B9C">
              <w:rPr>
                <w:highlight w:val="yellow"/>
                <w:lang w:eastAsia="en-GB"/>
              </w:rPr>
              <w:t>T</w:t>
            </w:r>
            <w:r w:rsidRPr="00DC3B9C">
              <w:rPr>
                <w:highlight w:val="yellow"/>
                <w:vertAlign w:val="subscript"/>
                <w:lang w:eastAsia="en-GB"/>
              </w:rPr>
              <w:t>PSS/</w:t>
            </w:r>
            <w:proofErr w:type="spellStart"/>
            <w:r w:rsidRPr="00DC3B9C">
              <w:rPr>
                <w:highlight w:val="yellow"/>
                <w:vertAlign w:val="subscript"/>
                <w:lang w:eastAsia="en-GB"/>
              </w:rPr>
              <w:t>SSS_sync_intra</w:t>
            </w:r>
            <w:proofErr w:type="spellEnd"/>
            <w:r w:rsidRPr="00DC3B9C">
              <w:rPr>
                <w:highlight w:val="yellow"/>
                <w:lang w:eastAsia="en-GB"/>
              </w:rPr>
              <w:t xml:space="preserve"> + </w:t>
            </w:r>
            <w:proofErr w:type="spellStart"/>
            <w:r w:rsidRPr="00DC3B9C">
              <w:rPr>
                <w:highlight w:val="yellow"/>
                <w:lang w:eastAsia="en-GB"/>
              </w:rPr>
              <w:t>T</w:t>
            </w:r>
            <w:r w:rsidRPr="00DC3B9C">
              <w:rPr>
                <w:highlight w:val="yellow"/>
                <w:vertAlign w:val="subscript"/>
              </w:rPr>
              <w:t>SSB_measurement_period_intra</w:t>
            </w:r>
            <w:proofErr w:type="spellEnd"/>
            <w:r w:rsidRPr="00DC3B9C">
              <w:rPr>
                <w:rFonts w:eastAsia="Malgun Gothic"/>
                <w:lang w:eastAsia="en-GB"/>
              </w:rPr>
              <w:t xml:space="preserve"> </w:t>
            </w:r>
            <w:r w:rsidRPr="00DC3B9C">
              <w:rPr>
                <w:rFonts w:hint="eastAsia"/>
              </w:rPr>
              <w:t xml:space="preserve">+ </w:t>
            </w:r>
            <w:r w:rsidRPr="00DC3B9C">
              <w:rPr>
                <w:rFonts w:eastAsia="Malgun Gothic"/>
                <w:lang w:eastAsia="en-GB"/>
              </w:rPr>
              <w:t>T</w:t>
            </w:r>
            <w:r w:rsidRPr="00DC3B9C">
              <w:rPr>
                <w:rFonts w:eastAsia="Malgun Gothic"/>
                <w:vertAlign w:val="subscript"/>
                <w:lang w:eastAsia="en-GB"/>
              </w:rPr>
              <w:t>L1-RSRP_Measurement_Period_SSB_int</w:t>
            </w:r>
            <w:r w:rsidRPr="00DC3B9C">
              <w:rPr>
                <w:vertAlign w:val="subscript"/>
              </w:rPr>
              <w:t>ra</w:t>
            </w:r>
            <w:r w:rsidRPr="00DC3B9C">
              <w:rPr>
                <w:rFonts w:eastAsia="Malgun Gothic"/>
                <w:lang w:eastAsia="en-GB"/>
              </w:rPr>
              <w:t xml:space="preserve"> + </w:t>
            </w:r>
            <w:proofErr w:type="spellStart"/>
            <w:r w:rsidRPr="00DC3B9C">
              <w:rPr>
                <w:rFonts w:eastAsia="Malgun Gothic"/>
                <w:lang w:eastAsia="en-GB"/>
              </w:rPr>
              <w:t>T</w:t>
            </w:r>
            <w:r w:rsidRPr="00DC3B9C">
              <w:rPr>
                <w:rFonts w:eastAsia="Malgun Gothic"/>
                <w:vertAlign w:val="subscript"/>
                <w:lang w:eastAsia="en-GB"/>
              </w:rPr>
              <w:t>SSB_time_index_int</w:t>
            </w:r>
            <w:r w:rsidRPr="00DC3B9C">
              <w:rPr>
                <w:rFonts w:hint="eastAsia"/>
                <w:vertAlign w:val="subscript"/>
              </w:rPr>
              <w:t>ra</w:t>
            </w:r>
            <w:proofErr w:type="spellEnd"/>
            <w:r w:rsidRPr="00DC3B9C">
              <w:rPr>
                <w:rFonts w:eastAsia="Malgun Gothic"/>
                <w:lang w:eastAsia="en-GB"/>
              </w:rPr>
              <w:t xml:space="preserve"> as defined in </w:t>
            </w:r>
            <w:r w:rsidRPr="00DC3B9C">
              <w:rPr>
                <w:rFonts w:hint="eastAsia"/>
              </w:rPr>
              <w:t>clause 9.2.5.1 and</w:t>
            </w:r>
            <w:r w:rsidRPr="00DC3B9C">
              <w:rPr>
                <w:rFonts w:eastAsia="Malgun Gothic"/>
                <w:lang w:eastAsia="en-GB"/>
              </w:rPr>
              <w:t xml:space="preserve"> clause 9.1</w:t>
            </w:r>
            <w:r w:rsidRPr="00DC3B9C">
              <w:rPr>
                <w:rFonts w:hint="eastAsia"/>
              </w:rPr>
              <w:t>4</w:t>
            </w:r>
            <w:r w:rsidRPr="00DC3B9C">
              <w:rPr>
                <w:rFonts w:eastAsia="Malgun Gothic"/>
                <w:lang w:eastAsia="en-GB"/>
              </w:rPr>
              <w:t xml:space="preserve">.5.1 assuming </w:t>
            </w:r>
            <w:proofErr w:type="spellStart"/>
            <w:r w:rsidRPr="00DC3B9C">
              <w:rPr>
                <w:rFonts w:eastAsia="Malgun Gothic"/>
                <w:lang w:eastAsia="en-GB"/>
              </w:rPr>
              <w:t>T</w:t>
            </w:r>
            <w:r w:rsidRPr="00DC3B9C">
              <w:rPr>
                <w:rFonts w:eastAsia="Malgun Gothic"/>
                <w:vertAlign w:val="subscript"/>
                <w:lang w:eastAsia="en-GB"/>
              </w:rPr>
              <w:t>Report</w:t>
            </w:r>
            <w:proofErr w:type="spellEnd"/>
            <w:r w:rsidRPr="00DC3B9C">
              <w:rPr>
                <w:rFonts w:eastAsia="Malgun Gothic"/>
                <w:lang w:eastAsia="en-GB"/>
              </w:rPr>
              <w:t xml:space="preserve"> = 0, otherwise</w:t>
            </w:r>
            <w:r w:rsidRPr="00DC3B9C">
              <w:rPr>
                <w:rFonts w:hint="eastAsia"/>
              </w:rPr>
              <w:t>.</w:t>
            </w:r>
          </w:p>
          <w:p w:rsidR="00BE477F" w:rsidRPr="00DC3B9C" w:rsidRDefault="00BE477F" w:rsidP="00BE477F">
            <w:pPr>
              <w:ind w:left="568" w:hanging="284"/>
              <w:jc w:val="left"/>
              <w:rPr>
                <w:rFonts w:eastAsia="Malgun Gothic"/>
                <w:lang w:eastAsia="en-GB"/>
              </w:rPr>
            </w:pPr>
            <w:r w:rsidRPr="00DC3B9C">
              <w:rPr>
                <w:rFonts w:hint="eastAsia"/>
              </w:rPr>
              <w:t>2</w:t>
            </w:r>
            <w:r w:rsidRPr="00DC3B9C">
              <w:t>&gt;</w:t>
            </w:r>
            <w:r w:rsidRPr="00DC3B9C">
              <w:rPr>
                <w:rFonts w:eastAsia="Malgun Gothic"/>
                <w:lang w:eastAsia="en-GB"/>
              </w:rPr>
              <w:t xml:space="preserve"> if the target cell is an inter-frequency cell:</w:t>
            </w:r>
          </w:p>
          <w:p w:rsidR="00BE477F" w:rsidRPr="00DC3B9C" w:rsidRDefault="00BE477F" w:rsidP="00BE477F">
            <w:pPr>
              <w:ind w:left="851" w:hanging="284"/>
              <w:jc w:val="left"/>
            </w:pPr>
            <w:r w:rsidRPr="00DC3B9C">
              <w:rPr>
                <w:rFonts w:hint="eastAsia"/>
              </w:rPr>
              <w:t>3&gt;</w:t>
            </w:r>
            <w:r w:rsidRPr="00DC3B9C">
              <w:t xml:space="preserve"> target cell measurement period is</w:t>
            </w:r>
            <w:r w:rsidRPr="00DC3B9C">
              <w:rPr>
                <w:rFonts w:hint="eastAsia"/>
                <w:lang w:eastAsia="en-GB"/>
              </w:rPr>
              <w:t xml:space="preserve"> </w:t>
            </w:r>
            <w:r w:rsidRPr="00DC3B9C">
              <w:rPr>
                <w:rFonts w:hint="eastAsia"/>
                <w:highlight w:val="yellow"/>
                <w:lang w:eastAsia="en-GB"/>
              </w:rPr>
              <w:t>T</w:t>
            </w:r>
            <w:r w:rsidRPr="00DC3B9C">
              <w:rPr>
                <w:rFonts w:hint="eastAsia"/>
                <w:highlight w:val="yellow"/>
                <w:vertAlign w:val="subscript"/>
                <w:lang w:eastAsia="en-GB"/>
              </w:rPr>
              <w:t>PSS/</w:t>
            </w:r>
            <w:proofErr w:type="spellStart"/>
            <w:r w:rsidRPr="00DC3B9C">
              <w:rPr>
                <w:rFonts w:hint="eastAsia"/>
                <w:highlight w:val="yellow"/>
                <w:vertAlign w:val="subscript"/>
                <w:lang w:eastAsia="en-GB"/>
              </w:rPr>
              <w:t>SSS_sync_inter</w:t>
            </w:r>
            <w:proofErr w:type="spellEnd"/>
            <w:r w:rsidRPr="00DC3B9C">
              <w:rPr>
                <w:rFonts w:hint="eastAsia"/>
                <w:highlight w:val="yellow"/>
                <w:lang w:eastAsia="en-GB"/>
              </w:rPr>
              <w:t xml:space="preserve"> + </w:t>
            </w:r>
            <w:proofErr w:type="spellStart"/>
            <w:r w:rsidRPr="00DC3B9C">
              <w:rPr>
                <w:rFonts w:hint="eastAsia"/>
                <w:highlight w:val="yellow"/>
                <w:lang w:eastAsia="en-GB"/>
              </w:rPr>
              <w:t>T</w:t>
            </w:r>
            <w:r w:rsidRPr="00DC3B9C">
              <w:rPr>
                <w:rFonts w:hint="eastAsia"/>
                <w:highlight w:val="yellow"/>
                <w:vertAlign w:val="subscript"/>
                <w:lang w:eastAsia="en-GB"/>
              </w:rPr>
              <w:t>SSB_measurement_period_inter</w:t>
            </w:r>
            <w:proofErr w:type="spellEnd"/>
            <w:r w:rsidRPr="00DC3B9C" w:rsidDel="00EF5C75">
              <w:t xml:space="preserve"> </w:t>
            </w:r>
            <w:r w:rsidRPr="00DC3B9C">
              <w:rPr>
                <w:rFonts w:hint="eastAsia"/>
              </w:rPr>
              <w:t>+</w:t>
            </w:r>
            <w:r w:rsidRPr="00DC3B9C">
              <w:rPr>
                <w:lang w:eastAsia="en-GB"/>
              </w:rPr>
              <w:t xml:space="preserve"> </w:t>
            </w:r>
            <w:r w:rsidRPr="00DC3B9C">
              <w:rPr>
                <w:rFonts w:eastAsia="Malgun Gothic"/>
                <w:lang w:eastAsia="en-GB"/>
              </w:rPr>
              <w:t>T</w:t>
            </w:r>
            <w:r w:rsidRPr="00DC3B9C">
              <w:rPr>
                <w:rFonts w:eastAsia="Malgun Gothic"/>
                <w:vertAlign w:val="subscript"/>
                <w:lang w:eastAsia="en-GB"/>
              </w:rPr>
              <w:t>L1-RSRP_Measurement_Period_SSB_inter</w:t>
            </w:r>
            <w:r w:rsidRPr="00DC3B9C">
              <w:rPr>
                <w:rFonts w:eastAsia="Malgun Gothic"/>
                <w:lang w:eastAsia="en-GB"/>
              </w:rPr>
              <w:t xml:space="preserve"> </w:t>
            </w:r>
            <w:r w:rsidRPr="00DC3B9C">
              <w:rPr>
                <w:rFonts w:hint="eastAsia"/>
              </w:rPr>
              <w:t xml:space="preserve">as </w:t>
            </w:r>
            <w:r w:rsidRPr="00DC3B9C">
              <w:rPr>
                <w:rFonts w:eastAsia="Malgun Gothic"/>
                <w:lang w:eastAsia="en-GB"/>
              </w:rPr>
              <w:t>defined in</w:t>
            </w:r>
            <w:r w:rsidRPr="00DC3B9C">
              <w:rPr>
                <w:rFonts w:hint="eastAsia"/>
              </w:rPr>
              <w:t xml:space="preserve"> clause 9.3.4 and</w:t>
            </w:r>
            <w:r w:rsidRPr="00DC3B9C">
              <w:rPr>
                <w:rFonts w:eastAsia="Malgun Gothic"/>
                <w:lang w:eastAsia="en-GB"/>
              </w:rPr>
              <w:t xml:space="preserve"> clause 9.15.5 or 9.15.6 assuming </w:t>
            </w:r>
            <w:proofErr w:type="spellStart"/>
            <w:r w:rsidRPr="00DC3B9C">
              <w:rPr>
                <w:rFonts w:eastAsia="Malgun Gothic"/>
                <w:lang w:eastAsia="en-GB"/>
              </w:rPr>
              <w:t>T</w:t>
            </w:r>
            <w:r w:rsidRPr="00DC3B9C">
              <w:rPr>
                <w:rFonts w:eastAsia="Malgun Gothic"/>
                <w:vertAlign w:val="subscript"/>
                <w:lang w:eastAsia="en-GB"/>
              </w:rPr>
              <w:t>Report</w:t>
            </w:r>
            <w:proofErr w:type="spellEnd"/>
            <w:r w:rsidRPr="00DC3B9C">
              <w:rPr>
                <w:rFonts w:eastAsia="Malgun Gothic"/>
                <w:lang w:eastAsia="en-GB"/>
              </w:rPr>
              <w:t xml:space="preserve"> = 0, if </w:t>
            </w:r>
            <w:r w:rsidRPr="00DC3B9C">
              <w:rPr>
                <w:i/>
                <w:iCs/>
              </w:rPr>
              <w:t>deriveSSB-IndexFromCellInter-r17</w:t>
            </w:r>
            <w:r w:rsidRPr="00DC3B9C">
              <w:rPr>
                <w:rFonts w:eastAsia="Malgun Gothic"/>
                <w:lang w:eastAsia="en-GB"/>
              </w:rPr>
              <w:t xml:space="preserve"> is enabled or UE has reported SSB index in L3 measurement report of the same cell, or </w:t>
            </w:r>
          </w:p>
          <w:p w:rsidR="00BE477F" w:rsidRPr="00DC3B9C" w:rsidRDefault="00BE477F" w:rsidP="00E71F16">
            <w:pPr>
              <w:ind w:left="851" w:hanging="284"/>
              <w:jc w:val="left"/>
              <w:rPr>
                <w:rFonts w:eastAsiaTheme="minorEastAsia"/>
              </w:rPr>
            </w:pPr>
            <w:r w:rsidRPr="00DC3B9C">
              <w:rPr>
                <w:rFonts w:hint="eastAsia"/>
              </w:rPr>
              <w:t>3&gt;</w:t>
            </w:r>
            <w:r w:rsidRPr="00DC3B9C">
              <w:t xml:space="preserve"> target cell measurement period is</w:t>
            </w:r>
            <w:r w:rsidRPr="00DC3B9C">
              <w:rPr>
                <w:lang w:eastAsia="en-GB"/>
              </w:rPr>
              <w:t xml:space="preserve"> </w:t>
            </w:r>
            <w:r w:rsidRPr="00DC3B9C">
              <w:rPr>
                <w:highlight w:val="yellow"/>
                <w:lang w:eastAsia="en-GB"/>
              </w:rPr>
              <w:t>T</w:t>
            </w:r>
            <w:r w:rsidRPr="00DC3B9C">
              <w:rPr>
                <w:highlight w:val="yellow"/>
                <w:vertAlign w:val="subscript"/>
                <w:lang w:eastAsia="en-GB"/>
              </w:rPr>
              <w:t>PSS/</w:t>
            </w:r>
            <w:proofErr w:type="spellStart"/>
            <w:r w:rsidRPr="00DC3B9C">
              <w:rPr>
                <w:highlight w:val="yellow"/>
                <w:vertAlign w:val="subscript"/>
                <w:lang w:eastAsia="en-GB"/>
              </w:rPr>
              <w:t>SSS_sync_inter</w:t>
            </w:r>
            <w:proofErr w:type="spellEnd"/>
            <w:r w:rsidRPr="00DC3B9C">
              <w:rPr>
                <w:highlight w:val="yellow"/>
                <w:lang w:eastAsia="en-GB"/>
              </w:rPr>
              <w:t xml:space="preserve"> + </w:t>
            </w:r>
            <w:proofErr w:type="spellStart"/>
            <w:r w:rsidRPr="00DC3B9C">
              <w:rPr>
                <w:highlight w:val="yellow"/>
                <w:lang w:eastAsia="en-GB"/>
              </w:rPr>
              <w:t>T</w:t>
            </w:r>
            <w:r w:rsidRPr="00DC3B9C">
              <w:rPr>
                <w:highlight w:val="yellow"/>
                <w:vertAlign w:val="subscript"/>
                <w:lang w:eastAsia="en-GB"/>
              </w:rPr>
              <w:t>SSB_measurement_period_inter</w:t>
            </w:r>
            <w:proofErr w:type="spellEnd"/>
            <w:r w:rsidRPr="00DC3B9C" w:rsidDel="00EF5C75">
              <w:t xml:space="preserve"> </w:t>
            </w:r>
            <w:r w:rsidRPr="00DC3B9C">
              <w:rPr>
                <w:rFonts w:hint="eastAsia"/>
              </w:rPr>
              <w:t xml:space="preserve">+ </w:t>
            </w:r>
            <w:r w:rsidRPr="00DC3B9C">
              <w:rPr>
                <w:rFonts w:eastAsia="Malgun Gothic"/>
                <w:lang w:eastAsia="en-GB"/>
              </w:rPr>
              <w:t>T</w:t>
            </w:r>
            <w:r w:rsidRPr="00DC3B9C">
              <w:rPr>
                <w:rFonts w:eastAsia="Malgun Gothic"/>
                <w:vertAlign w:val="subscript"/>
                <w:lang w:eastAsia="en-GB"/>
              </w:rPr>
              <w:t>L1-RSRP_Measurement_Period_SSB_inter</w:t>
            </w:r>
            <w:r w:rsidRPr="00DC3B9C">
              <w:rPr>
                <w:rFonts w:eastAsia="Malgun Gothic"/>
                <w:lang w:eastAsia="en-GB"/>
              </w:rPr>
              <w:t xml:space="preserve"> + </w:t>
            </w:r>
            <w:proofErr w:type="spellStart"/>
            <w:r w:rsidRPr="00DC3B9C">
              <w:rPr>
                <w:rFonts w:eastAsia="Malgun Gothic"/>
                <w:lang w:eastAsia="en-GB"/>
              </w:rPr>
              <w:t>T</w:t>
            </w:r>
            <w:r w:rsidRPr="00DC3B9C">
              <w:rPr>
                <w:rFonts w:eastAsia="Malgun Gothic"/>
                <w:vertAlign w:val="subscript"/>
                <w:lang w:eastAsia="en-GB"/>
              </w:rPr>
              <w:t>SSB_time_index_inter</w:t>
            </w:r>
            <w:proofErr w:type="spellEnd"/>
            <w:r w:rsidRPr="00DC3B9C">
              <w:rPr>
                <w:rFonts w:eastAsia="Malgun Gothic"/>
                <w:lang w:eastAsia="en-GB"/>
              </w:rPr>
              <w:t xml:space="preserve"> as defined</w:t>
            </w:r>
            <w:r w:rsidRPr="00DC3B9C">
              <w:rPr>
                <w:rFonts w:hint="eastAsia"/>
              </w:rPr>
              <w:t xml:space="preserve"> clause 9.3.4 and</w:t>
            </w:r>
            <w:r w:rsidRPr="00DC3B9C">
              <w:rPr>
                <w:rFonts w:eastAsia="Malgun Gothic"/>
                <w:lang w:eastAsia="en-GB"/>
              </w:rPr>
              <w:t xml:space="preserve"> in clause 9.15.5 or 9.15.6 assuming </w:t>
            </w:r>
            <w:proofErr w:type="spellStart"/>
            <w:r w:rsidRPr="00DC3B9C">
              <w:rPr>
                <w:rFonts w:eastAsia="Malgun Gothic"/>
                <w:lang w:eastAsia="en-GB"/>
              </w:rPr>
              <w:t>T</w:t>
            </w:r>
            <w:r w:rsidRPr="00DC3B9C">
              <w:rPr>
                <w:rFonts w:eastAsia="Malgun Gothic"/>
                <w:vertAlign w:val="subscript"/>
                <w:lang w:eastAsia="en-GB"/>
              </w:rPr>
              <w:t>Report</w:t>
            </w:r>
            <w:proofErr w:type="spellEnd"/>
            <w:r w:rsidRPr="00DC3B9C">
              <w:rPr>
                <w:rFonts w:eastAsia="Malgun Gothic"/>
                <w:lang w:eastAsia="en-GB"/>
              </w:rPr>
              <w:t xml:space="preserve"> = 0, otherwise</w:t>
            </w:r>
            <w:r w:rsidRPr="00DC3B9C">
              <w:rPr>
                <w:rFonts w:hint="eastAsia"/>
              </w:rPr>
              <w:t>.</w:t>
            </w:r>
          </w:p>
        </w:tc>
      </w:tr>
    </w:tbl>
    <w:p w:rsidR="00E71F16" w:rsidRPr="00DC3B9C" w:rsidRDefault="00E71F16" w:rsidP="00E71F16">
      <w:pPr>
        <w:pStyle w:val="af4"/>
        <w:spacing w:before="120" w:after="120"/>
        <w:rPr>
          <w:lang w:eastAsia="zh-CN"/>
        </w:rPr>
      </w:pPr>
      <w:r w:rsidRPr="00DC3B9C">
        <w:rPr>
          <w:lang w:eastAsia="zh-CN"/>
        </w:rPr>
        <w:lastRenderedPageBreak/>
        <w:t>Some companies</w:t>
      </w:r>
      <w:r w:rsidRPr="00DC3B9C">
        <w:rPr>
          <w:rFonts w:hint="eastAsia"/>
          <w:lang w:eastAsia="zh-CN"/>
        </w:rPr>
        <w:t xml:space="preserve"> </w:t>
      </w:r>
      <w:r w:rsidRPr="00DC3B9C">
        <w:rPr>
          <w:lang w:eastAsia="zh-CN"/>
        </w:rPr>
        <w:t xml:space="preserve">believe that although the existing </w:t>
      </w:r>
      <w:r w:rsidR="00603558" w:rsidRPr="00DC3B9C">
        <w:rPr>
          <w:lang w:eastAsia="zh-CN"/>
        </w:rPr>
        <w:t>spec</w:t>
      </w:r>
      <w:r w:rsidRPr="00DC3B9C">
        <w:rPr>
          <w:lang w:eastAsia="zh-CN"/>
        </w:rPr>
        <w:t xml:space="preserve"> seem to define only the requirements for the unknown</w:t>
      </w:r>
      <w:r w:rsidRPr="00DC3B9C">
        <w:rPr>
          <w:rFonts w:hint="eastAsia"/>
          <w:lang w:eastAsia="zh-CN"/>
        </w:rPr>
        <w:t xml:space="preserve"> case</w:t>
      </w:r>
      <w:r w:rsidRPr="00DC3B9C">
        <w:rPr>
          <w:lang w:eastAsia="zh-CN"/>
        </w:rPr>
        <w:t xml:space="preserve">, in fact, both known and unknown cases are considered. Moreover, here it is just about following the logic of the legacy CHO to define the minimum requirements, as the legacy CHO also only considered the unknown </w:t>
      </w:r>
      <w:r w:rsidR="00603558" w:rsidRPr="00DC3B9C">
        <w:rPr>
          <w:lang w:eastAsia="zh-CN"/>
        </w:rPr>
        <w:t>case</w:t>
      </w:r>
      <w:r w:rsidRPr="00DC3B9C">
        <w:rPr>
          <w:lang w:eastAsia="zh-CN"/>
        </w:rPr>
        <w:t>.</w:t>
      </w:r>
    </w:p>
    <w:p w:rsidR="00E71F16" w:rsidRPr="00DC3B9C" w:rsidRDefault="0032239C" w:rsidP="00E212CD">
      <w:pPr>
        <w:spacing w:before="120" w:after="120"/>
        <w:jc w:val="left"/>
      </w:pPr>
      <w:r w:rsidRPr="00DC3B9C">
        <w:rPr>
          <w:rFonts w:hint="eastAsia"/>
        </w:rPr>
        <w:t xml:space="preserve">In our view, </w:t>
      </w:r>
      <w:r w:rsidR="00E212CD" w:rsidRPr="00DC3B9C">
        <w:rPr>
          <w:rFonts w:hint="eastAsia"/>
        </w:rPr>
        <w:t>CLTM</w:t>
      </w:r>
      <w:r w:rsidRPr="00DC3B9C">
        <w:rPr>
          <w:rFonts w:hint="eastAsia"/>
        </w:rPr>
        <w:t xml:space="preserve"> is different </w:t>
      </w:r>
      <w:r w:rsidR="00E212CD" w:rsidRPr="00DC3B9C">
        <w:rPr>
          <w:rFonts w:hint="eastAsia"/>
        </w:rPr>
        <w:t>with legacy CHO, as</w:t>
      </w:r>
      <w:r w:rsidR="00E212CD" w:rsidRPr="00DC3B9C">
        <w:t xml:space="preserve"> there is no concept of known </w:t>
      </w:r>
      <w:r w:rsidR="00E212CD" w:rsidRPr="00DC3B9C">
        <w:rPr>
          <w:rFonts w:hint="eastAsia"/>
        </w:rPr>
        <w:t xml:space="preserve">case </w:t>
      </w:r>
      <w:r w:rsidR="00E212CD" w:rsidRPr="00DC3B9C">
        <w:t>in legacy CHO</w:t>
      </w:r>
      <w:r w:rsidR="00E212CD" w:rsidRPr="00DC3B9C">
        <w:rPr>
          <w:rFonts w:hint="eastAsia"/>
        </w:rPr>
        <w:t xml:space="preserve"> requirements,</w:t>
      </w:r>
      <w:r w:rsidR="00E212CD" w:rsidRPr="00DC3B9C">
        <w:t xml:space="preserve"> whereas there </w:t>
      </w:r>
      <w:r w:rsidR="00E212CD" w:rsidRPr="00DC3B9C">
        <w:rPr>
          <w:rFonts w:hint="eastAsia"/>
        </w:rPr>
        <w:t>was</w:t>
      </w:r>
      <w:r w:rsidR="00E212CD" w:rsidRPr="00DC3B9C">
        <w:t xml:space="preserve"> definition</w:t>
      </w:r>
      <w:r w:rsidR="00E212CD" w:rsidRPr="00DC3B9C">
        <w:rPr>
          <w:rFonts w:hint="eastAsia"/>
        </w:rPr>
        <w:t xml:space="preserve"> of </w:t>
      </w:r>
      <w:r w:rsidR="00E212CD" w:rsidRPr="00DC3B9C">
        <w:t xml:space="preserve">known </w:t>
      </w:r>
      <w:proofErr w:type="spellStart"/>
      <w:r w:rsidR="00E212CD" w:rsidRPr="00DC3B9C">
        <w:t>neighbor</w:t>
      </w:r>
      <w:proofErr w:type="spellEnd"/>
      <w:r w:rsidR="00E212CD" w:rsidRPr="00DC3B9C">
        <w:t xml:space="preserve"> cell in LTM.</w:t>
      </w:r>
      <w:r w:rsidR="00E212CD" w:rsidRPr="00DC3B9C">
        <w:rPr>
          <w:rFonts w:hint="eastAsia"/>
        </w:rPr>
        <w:t xml:space="preserve"> </w:t>
      </w:r>
      <w:r w:rsidRPr="00DC3B9C">
        <w:rPr>
          <w:rFonts w:hint="eastAsia"/>
        </w:rPr>
        <w:t>The related requirement for legacy CHO and CLTM is copied as below [2]:</w:t>
      </w:r>
    </w:p>
    <w:tbl>
      <w:tblPr>
        <w:tblStyle w:val="af8"/>
        <w:tblW w:w="0" w:type="auto"/>
        <w:tblLook w:val="04A0" w:firstRow="1" w:lastRow="0" w:firstColumn="1" w:lastColumn="0" w:noHBand="0" w:noVBand="1"/>
      </w:tblPr>
      <w:tblGrid>
        <w:gridCol w:w="9855"/>
      </w:tblGrid>
      <w:tr w:rsidR="00DC3B9C" w:rsidRPr="00DC3B9C" w:rsidTr="00603558">
        <w:tc>
          <w:tcPr>
            <w:tcW w:w="9855" w:type="dxa"/>
          </w:tcPr>
          <w:p w:rsidR="005C2558" w:rsidRPr="00DC3B9C" w:rsidRDefault="005C2558" w:rsidP="00603558">
            <w:pPr>
              <w:rPr>
                <w:rFonts w:eastAsiaTheme="minorEastAsia"/>
              </w:rPr>
            </w:pPr>
            <w:r w:rsidRPr="00DC3B9C">
              <w:rPr>
                <w:rFonts w:eastAsiaTheme="minorEastAsia" w:hint="eastAsia"/>
              </w:rPr>
              <w:t>CHO:</w:t>
            </w:r>
          </w:p>
          <w:p w:rsidR="00603558" w:rsidRPr="00DC3B9C" w:rsidRDefault="00603558" w:rsidP="00603558">
            <w:pPr>
              <w:rPr>
                <w:rFonts w:eastAsiaTheme="minorEastAsia"/>
              </w:rPr>
            </w:pPr>
            <w:r w:rsidRPr="00DC3B9C">
              <w:t xml:space="preserve">For conditional intra-frequency handover, the measurement time delay measured without Time To Trigger (TTT) and L3 filtering shall be less than </w:t>
            </w:r>
            <w:proofErr w:type="spellStart"/>
            <w:r w:rsidRPr="00DC3B9C">
              <w:rPr>
                <w:highlight w:val="yellow"/>
              </w:rPr>
              <w:t>T</w:t>
            </w:r>
            <w:r w:rsidRPr="00DC3B9C">
              <w:rPr>
                <w:sz w:val="13"/>
                <w:szCs w:val="13"/>
                <w:highlight w:val="yellow"/>
              </w:rPr>
              <w:t>identify</w:t>
            </w:r>
            <w:proofErr w:type="spellEnd"/>
            <w:r w:rsidRPr="00DC3B9C">
              <w:rPr>
                <w:sz w:val="13"/>
                <w:szCs w:val="13"/>
                <w:highlight w:val="yellow"/>
              </w:rPr>
              <w:t xml:space="preserve"> intra with index</w:t>
            </w:r>
            <w:r w:rsidRPr="00DC3B9C">
              <w:rPr>
                <w:szCs w:val="13"/>
                <w:highlight w:val="yellow"/>
              </w:rPr>
              <w:t xml:space="preserve"> </w:t>
            </w:r>
            <w:r w:rsidRPr="00DC3B9C">
              <w:rPr>
                <w:highlight w:val="yellow"/>
              </w:rPr>
              <w:t xml:space="preserve">or </w:t>
            </w:r>
            <w:proofErr w:type="spellStart"/>
            <w:r w:rsidRPr="00DC3B9C">
              <w:rPr>
                <w:highlight w:val="yellow"/>
              </w:rPr>
              <w:t>T</w:t>
            </w:r>
            <w:r w:rsidRPr="00DC3B9C">
              <w:rPr>
                <w:sz w:val="13"/>
                <w:szCs w:val="13"/>
                <w:highlight w:val="yellow"/>
              </w:rPr>
              <w:t>identify_intra_without_index</w:t>
            </w:r>
            <w:proofErr w:type="spellEnd"/>
            <w:r w:rsidRPr="00DC3B9C">
              <w:rPr>
                <w:sz w:val="13"/>
                <w:szCs w:val="13"/>
              </w:rPr>
              <w:t xml:space="preserve"> </w:t>
            </w:r>
            <w:r w:rsidRPr="00DC3B9C">
              <w:t xml:space="preserve">defined in clause 9.2.5.1 or clause 9.2.6.2. </w:t>
            </w:r>
          </w:p>
          <w:p w:rsidR="0032239C" w:rsidRPr="00DC3B9C" w:rsidRDefault="0032239C" w:rsidP="00603558">
            <w:pPr>
              <w:rPr>
                <w:rFonts w:eastAsiaTheme="minorEastAsia"/>
              </w:rPr>
            </w:pPr>
          </w:p>
          <w:p w:rsidR="00603558" w:rsidRPr="00DC3B9C" w:rsidRDefault="005C2558" w:rsidP="00E71F16">
            <w:pPr>
              <w:pStyle w:val="af4"/>
              <w:rPr>
                <w:rFonts w:eastAsiaTheme="minorEastAsia"/>
                <w:lang w:eastAsia="zh-CN"/>
              </w:rPr>
            </w:pPr>
            <w:r w:rsidRPr="00DC3B9C">
              <w:rPr>
                <w:rFonts w:eastAsiaTheme="minorEastAsia" w:hint="eastAsia"/>
                <w:lang w:eastAsia="zh-CN"/>
              </w:rPr>
              <w:t xml:space="preserve">For </w:t>
            </w:r>
            <w:proofErr w:type="spellStart"/>
            <w:r w:rsidRPr="00DC3B9C">
              <w:rPr>
                <w:rFonts w:eastAsiaTheme="minorEastAsia"/>
                <w:lang w:eastAsia="zh-CN"/>
              </w:rPr>
              <w:t>T</w:t>
            </w:r>
            <w:r w:rsidRPr="00DC3B9C">
              <w:rPr>
                <w:rFonts w:eastAsiaTheme="minorEastAsia"/>
                <w:vertAlign w:val="subscript"/>
                <w:lang w:eastAsia="zh-CN"/>
              </w:rPr>
              <w:t>identify</w:t>
            </w:r>
            <w:proofErr w:type="spellEnd"/>
            <w:r w:rsidRPr="00DC3B9C">
              <w:rPr>
                <w:rFonts w:eastAsiaTheme="minorEastAsia"/>
                <w:vertAlign w:val="subscript"/>
                <w:lang w:eastAsia="zh-CN"/>
              </w:rPr>
              <w:t xml:space="preserve"> intra with index</w:t>
            </w:r>
            <w:r w:rsidRPr="00DC3B9C">
              <w:rPr>
                <w:rFonts w:eastAsiaTheme="minorEastAsia" w:hint="eastAsia"/>
                <w:lang w:eastAsia="zh-CN"/>
              </w:rPr>
              <w:t>:</w:t>
            </w:r>
          </w:p>
          <w:p w:rsidR="00603558" w:rsidRPr="00DC3B9C" w:rsidRDefault="00603558" w:rsidP="00603558">
            <w:pPr>
              <w:jc w:val="center"/>
              <w:rPr>
                <w:lang w:eastAsia="en-GB"/>
              </w:rPr>
            </w:pPr>
            <w:proofErr w:type="spellStart"/>
            <w:r w:rsidRPr="00DC3B9C">
              <w:rPr>
                <w:lang w:eastAsia="en-GB"/>
              </w:rPr>
              <w:t>T</w:t>
            </w:r>
            <w:r w:rsidRPr="00DC3B9C">
              <w:rPr>
                <w:vertAlign w:val="subscript"/>
                <w:lang w:eastAsia="en-GB"/>
              </w:rPr>
              <w:t>identify_intra_without_index</w:t>
            </w:r>
            <w:proofErr w:type="spellEnd"/>
            <w:r w:rsidRPr="00DC3B9C">
              <w:rPr>
                <w:vertAlign w:val="subscript"/>
                <w:lang w:eastAsia="en-GB"/>
              </w:rPr>
              <w:t xml:space="preserve"> </w:t>
            </w:r>
            <w:r w:rsidRPr="00DC3B9C">
              <w:rPr>
                <w:lang w:eastAsia="en-GB"/>
              </w:rPr>
              <w:t>= (T</w:t>
            </w:r>
            <w:r w:rsidRPr="00DC3B9C">
              <w:rPr>
                <w:vertAlign w:val="subscript"/>
                <w:lang w:eastAsia="en-GB"/>
              </w:rPr>
              <w:t>PSS/</w:t>
            </w:r>
            <w:proofErr w:type="spellStart"/>
            <w:r w:rsidRPr="00DC3B9C">
              <w:rPr>
                <w:vertAlign w:val="subscript"/>
                <w:lang w:eastAsia="en-GB"/>
              </w:rPr>
              <w:t>SSS_sync_intra</w:t>
            </w:r>
            <w:proofErr w:type="spellEnd"/>
            <w:r w:rsidRPr="00DC3B9C">
              <w:rPr>
                <w:lang w:eastAsia="en-GB"/>
              </w:rPr>
              <w:t xml:space="preserve"> + </w:t>
            </w:r>
            <w:proofErr w:type="spellStart"/>
            <w:r w:rsidRPr="00DC3B9C">
              <w:rPr>
                <w:lang w:eastAsia="en-GB"/>
              </w:rPr>
              <w:t>T</w:t>
            </w:r>
            <w:r w:rsidRPr="00DC3B9C">
              <w:rPr>
                <w:vertAlign w:val="subscript"/>
              </w:rPr>
              <w:t>SSB_measurement_period_intra</w:t>
            </w:r>
            <w:proofErr w:type="spellEnd"/>
            <w:r w:rsidRPr="00DC3B9C">
              <w:rPr>
                <w:lang w:eastAsia="en-GB"/>
              </w:rPr>
              <w:t xml:space="preserve">) </w:t>
            </w:r>
            <w:proofErr w:type="spellStart"/>
            <w:r w:rsidRPr="00DC3B9C">
              <w:rPr>
                <w:lang w:eastAsia="en-GB"/>
              </w:rPr>
              <w:t>ms</w:t>
            </w:r>
            <w:proofErr w:type="spellEnd"/>
          </w:p>
          <w:p w:rsidR="00603558" w:rsidRPr="00DC3B9C" w:rsidRDefault="00603558" w:rsidP="00603558">
            <w:pPr>
              <w:jc w:val="center"/>
            </w:pPr>
            <w:proofErr w:type="spellStart"/>
            <w:r w:rsidRPr="00DC3B9C">
              <w:rPr>
                <w:lang w:eastAsia="en-GB"/>
              </w:rPr>
              <w:t>T</w:t>
            </w:r>
            <w:r w:rsidRPr="00DC3B9C">
              <w:rPr>
                <w:vertAlign w:val="subscript"/>
                <w:lang w:eastAsia="en-GB"/>
              </w:rPr>
              <w:t>identify_intra_with_index</w:t>
            </w:r>
            <w:proofErr w:type="spellEnd"/>
            <w:r w:rsidRPr="00DC3B9C">
              <w:rPr>
                <w:vertAlign w:val="subscript"/>
                <w:lang w:eastAsia="en-GB"/>
              </w:rPr>
              <w:t xml:space="preserve"> </w:t>
            </w:r>
            <w:r w:rsidRPr="00DC3B9C">
              <w:rPr>
                <w:lang w:eastAsia="en-GB"/>
              </w:rPr>
              <w:t>= (T</w:t>
            </w:r>
            <w:r w:rsidRPr="00DC3B9C">
              <w:rPr>
                <w:vertAlign w:val="subscript"/>
                <w:lang w:eastAsia="en-GB"/>
              </w:rPr>
              <w:t>PSS/</w:t>
            </w:r>
            <w:proofErr w:type="spellStart"/>
            <w:r w:rsidRPr="00DC3B9C">
              <w:rPr>
                <w:vertAlign w:val="subscript"/>
                <w:lang w:eastAsia="en-GB"/>
              </w:rPr>
              <w:t>SSS_sync_intra</w:t>
            </w:r>
            <w:proofErr w:type="spellEnd"/>
            <w:r w:rsidRPr="00DC3B9C">
              <w:rPr>
                <w:lang w:eastAsia="en-GB"/>
              </w:rPr>
              <w:t xml:space="preserve"> + T</w:t>
            </w:r>
            <w:r w:rsidRPr="00DC3B9C">
              <w:rPr>
                <w:vertAlign w:val="subscript"/>
                <w:lang w:eastAsia="en-GB"/>
              </w:rPr>
              <w:t xml:space="preserve"> </w:t>
            </w:r>
            <w:proofErr w:type="spellStart"/>
            <w:r w:rsidRPr="00DC3B9C">
              <w:rPr>
                <w:vertAlign w:val="subscript"/>
                <w:lang w:eastAsia="en-GB"/>
              </w:rPr>
              <w:t>SSB_measurement_period_intra</w:t>
            </w:r>
            <w:proofErr w:type="spellEnd"/>
            <w:r w:rsidRPr="00DC3B9C">
              <w:rPr>
                <w:vertAlign w:val="subscript"/>
                <w:lang w:eastAsia="en-GB"/>
              </w:rPr>
              <w:t xml:space="preserve"> </w:t>
            </w:r>
            <w:r w:rsidRPr="00DC3B9C">
              <w:rPr>
                <w:lang w:eastAsia="en-GB"/>
              </w:rPr>
              <w:t xml:space="preserve">+ </w:t>
            </w:r>
            <w:proofErr w:type="spellStart"/>
            <w:r w:rsidRPr="00DC3B9C">
              <w:rPr>
                <w:lang w:eastAsia="en-GB"/>
              </w:rPr>
              <w:t>T</w:t>
            </w:r>
            <w:r w:rsidRPr="00DC3B9C">
              <w:rPr>
                <w:vertAlign w:val="subscript"/>
                <w:lang w:eastAsia="en-GB"/>
              </w:rPr>
              <w:t>SSB_time_index_intra</w:t>
            </w:r>
            <w:proofErr w:type="spellEnd"/>
            <w:r w:rsidRPr="00DC3B9C">
              <w:rPr>
                <w:lang w:eastAsia="en-GB"/>
              </w:rPr>
              <w:t xml:space="preserve">) </w:t>
            </w:r>
            <w:proofErr w:type="spellStart"/>
            <w:r w:rsidRPr="00DC3B9C">
              <w:rPr>
                <w:lang w:eastAsia="en-GB"/>
              </w:rPr>
              <w:t>ms</w:t>
            </w:r>
            <w:proofErr w:type="spellEnd"/>
          </w:p>
          <w:p w:rsidR="00603558" w:rsidRPr="00DC3B9C" w:rsidRDefault="00603558" w:rsidP="00E71F16">
            <w:pPr>
              <w:pStyle w:val="af4"/>
              <w:rPr>
                <w:rFonts w:eastAsiaTheme="minorEastAsia"/>
                <w:lang w:eastAsia="zh-CN"/>
              </w:rPr>
            </w:pPr>
          </w:p>
          <w:p w:rsidR="0032239C" w:rsidRPr="00DC3B9C" w:rsidRDefault="005C2558" w:rsidP="00E71F16">
            <w:pPr>
              <w:pStyle w:val="af4"/>
              <w:rPr>
                <w:rFonts w:eastAsiaTheme="minorEastAsia"/>
                <w:lang w:eastAsia="zh-CN"/>
              </w:rPr>
            </w:pPr>
            <w:r w:rsidRPr="00DC3B9C">
              <w:rPr>
                <w:rFonts w:eastAsiaTheme="minorEastAsia" w:hint="eastAsia"/>
                <w:lang w:eastAsia="zh-CN"/>
              </w:rPr>
              <w:t>LTM:</w:t>
            </w:r>
          </w:p>
          <w:p w:rsidR="005C2558" w:rsidRPr="00DC3B9C" w:rsidRDefault="005C2558" w:rsidP="005C2558">
            <w:r w:rsidRPr="00DC3B9C">
              <w:rPr>
                <w:highlight w:val="yellow"/>
              </w:rPr>
              <w:t xml:space="preserve">If a </w:t>
            </w:r>
            <w:proofErr w:type="spellStart"/>
            <w:r w:rsidRPr="00DC3B9C">
              <w:rPr>
                <w:highlight w:val="yellow"/>
              </w:rPr>
              <w:t>neighbor</w:t>
            </w:r>
            <w:proofErr w:type="spellEnd"/>
            <w:r w:rsidRPr="00DC3B9C">
              <w:rPr>
                <w:highlight w:val="yellow"/>
              </w:rPr>
              <w:t xml:space="preserve"> cell is known</w:t>
            </w:r>
            <w:r w:rsidRPr="00DC3B9C">
              <w:t xml:space="preserve"> according to clause 9.14.2, the UE shall be capable of performing L1-RSRP</w:t>
            </w:r>
            <w:r w:rsidRPr="00DC3B9C">
              <w:rPr>
                <w:rFonts w:eastAsia="?? ??"/>
              </w:rPr>
              <w:t xml:space="preserve"> </w:t>
            </w:r>
            <w:r w:rsidRPr="00DC3B9C">
              <w:t xml:space="preserve">measurements based </w:t>
            </w:r>
            <w:r w:rsidRPr="00DC3B9C">
              <w:rPr>
                <w:rFonts w:eastAsia="?? ??"/>
              </w:rPr>
              <w:t xml:space="preserve">on the configured SSB </w:t>
            </w:r>
            <w:r w:rsidRPr="00DC3B9C">
              <w:rPr>
                <w:rFonts w:cs="Arial"/>
              </w:rPr>
              <w:t xml:space="preserve">resource for </w:t>
            </w:r>
            <w:r w:rsidRPr="00DC3B9C">
              <w:t>L1-RSRP computation, and the UE physical layer shall be capable of reporting L1-RSRP measured over the measurement period of T</w:t>
            </w:r>
            <w:r w:rsidRPr="00DC3B9C">
              <w:rPr>
                <w:vertAlign w:val="subscript"/>
              </w:rPr>
              <w:t>L1-RSRP_Measurement_Period_SSB_intra</w:t>
            </w:r>
            <w:r w:rsidRPr="00DC3B9C">
              <w:t xml:space="preserve"> if </w:t>
            </w:r>
            <w:proofErr w:type="spellStart"/>
            <w:r w:rsidRPr="00DC3B9C">
              <w:rPr>
                <w:i/>
              </w:rPr>
              <w:t>deriveSSB-IndexFromCell</w:t>
            </w:r>
            <w:proofErr w:type="spellEnd"/>
            <w:r w:rsidRPr="00DC3B9C">
              <w:t xml:space="preserve"> is enabled or UE has reported SSB index in L3 measurement report of the same cell. Otherwise, UE physical layer shall be capable of reporting L1-RSRP measured over the measurement period of T</w:t>
            </w:r>
            <w:r w:rsidRPr="00DC3B9C">
              <w:rPr>
                <w:vertAlign w:val="subscript"/>
              </w:rPr>
              <w:t>L1-RSRP_Measurement_Period_SSB_intra</w:t>
            </w:r>
            <w:r w:rsidRPr="00DC3B9C">
              <w:t>+T</w:t>
            </w:r>
            <w:r w:rsidRPr="00DC3B9C">
              <w:rPr>
                <w:vertAlign w:val="subscript"/>
              </w:rPr>
              <w:t>SSB_time_index_intra</w:t>
            </w:r>
            <w:r w:rsidRPr="00DC3B9C">
              <w:t xml:space="preserve">, where </w:t>
            </w:r>
            <w:proofErr w:type="spellStart"/>
            <w:r w:rsidRPr="00DC3B9C">
              <w:t>T</w:t>
            </w:r>
            <w:r w:rsidRPr="00DC3B9C">
              <w:rPr>
                <w:vertAlign w:val="subscript"/>
              </w:rPr>
              <w:t>SSB_time_index_intra</w:t>
            </w:r>
            <w:proofErr w:type="spellEnd"/>
            <w:r w:rsidRPr="00DC3B9C">
              <w:t xml:space="preserve"> is the time period used to acquire the index of the SSB being measured given in table 9.2.5.1-3.</w:t>
            </w:r>
          </w:p>
          <w:p w:rsidR="005C2558" w:rsidRPr="00DC3B9C" w:rsidRDefault="005C2558" w:rsidP="00E71F16">
            <w:pPr>
              <w:pStyle w:val="af4"/>
              <w:rPr>
                <w:rFonts w:eastAsiaTheme="minorEastAsia"/>
                <w:lang w:eastAsia="zh-CN"/>
              </w:rPr>
            </w:pPr>
          </w:p>
          <w:p w:rsidR="0032239C" w:rsidRPr="00DC3B9C" w:rsidRDefault="0032239C" w:rsidP="0032239C">
            <w:pPr>
              <w:rPr>
                <w:highlight w:val="yellow"/>
              </w:rPr>
            </w:pPr>
            <w:r w:rsidRPr="00DC3B9C">
              <w:rPr>
                <w:highlight w:val="yellow"/>
              </w:rPr>
              <w:t>The cell is considered as known if the following conditions are met in this requirement:</w:t>
            </w:r>
          </w:p>
          <w:p w:rsidR="0032239C" w:rsidRPr="00DC3B9C" w:rsidRDefault="0032239C" w:rsidP="0032239C">
            <w:pPr>
              <w:pStyle w:val="B10"/>
              <w:rPr>
                <w:highlight w:val="yellow"/>
              </w:rPr>
            </w:pPr>
            <w:r w:rsidRPr="00DC3B9C">
              <w:rPr>
                <w:highlight w:val="yellow"/>
              </w:rPr>
              <w:t>-</w:t>
            </w:r>
            <w:r w:rsidRPr="00DC3B9C">
              <w:rPr>
                <w:highlight w:val="yellow"/>
              </w:rPr>
              <w:tab/>
              <w:t>The UE has performed L3 measurement on the target cell during the last 5 seconds, and</w:t>
            </w:r>
          </w:p>
          <w:p w:rsidR="0032239C" w:rsidRPr="00DC3B9C" w:rsidRDefault="0032239C" w:rsidP="0032239C">
            <w:pPr>
              <w:pStyle w:val="B10"/>
              <w:rPr>
                <w:highlight w:val="yellow"/>
              </w:rPr>
            </w:pPr>
            <w:r w:rsidRPr="00DC3B9C">
              <w:rPr>
                <w:highlight w:val="yellow"/>
              </w:rPr>
              <w:t>-</w:t>
            </w:r>
            <w:r w:rsidRPr="00DC3B9C">
              <w:rPr>
                <w:highlight w:val="yellow"/>
              </w:rPr>
              <w:tab/>
              <w:t>The SSB from the target cell configured for L1 measurement remains detectable according to the cell identification requirements specified in clause 9.2.</w:t>
            </w:r>
          </w:p>
          <w:p w:rsidR="0032239C" w:rsidRPr="00DC3B9C" w:rsidRDefault="0032239C" w:rsidP="00E212CD">
            <w:pPr>
              <w:rPr>
                <w:rFonts w:eastAsiaTheme="minorEastAsia"/>
              </w:rPr>
            </w:pPr>
            <w:r w:rsidRPr="00DC3B9C">
              <w:rPr>
                <w:highlight w:val="yellow"/>
              </w:rPr>
              <w:t>Otherwise, the cell is unknown.</w:t>
            </w:r>
          </w:p>
        </w:tc>
      </w:tr>
    </w:tbl>
    <w:p w:rsidR="00E71F16" w:rsidRPr="00DC3B9C" w:rsidRDefault="00E212CD" w:rsidP="00E212CD">
      <w:pPr>
        <w:spacing w:before="120" w:after="120"/>
        <w:jc w:val="left"/>
      </w:pPr>
      <w:r w:rsidRPr="00DC3B9C">
        <w:rPr>
          <w:rFonts w:hint="eastAsia"/>
        </w:rPr>
        <w:t xml:space="preserve">Therefore, in our view, it is better to </w:t>
      </w:r>
      <w:r w:rsidRPr="00DC3B9C">
        <w:t>distinguish between known and unknown target cell cases in the CLTM measurement time requirements (section 6.3.2.2.1) when an SSB-based L1-RSRP measurement is used in the event</w:t>
      </w:r>
      <w:r w:rsidR="00DC3B9C">
        <w:rPr>
          <w:rFonts w:hint="eastAsia"/>
        </w:rPr>
        <w:t>, and option 2 is ok for us</w:t>
      </w:r>
      <w:r w:rsidRPr="00DC3B9C">
        <w:t>.</w:t>
      </w:r>
    </w:p>
    <w:p w:rsidR="00E71F16" w:rsidRPr="00DC3B9C" w:rsidRDefault="00E212CD" w:rsidP="00E212CD">
      <w:pPr>
        <w:spacing w:before="120" w:after="120"/>
        <w:jc w:val="left"/>
        <w:rPr>
          <w:b/>
        </w:rPr>
      </w:pPr>
      <w:r w:rsidRPr="00DC3B9C">
        <w:rPr>
          <w:rFonts w:hint="eastAsia"/>
          <w:b/>
        </w:rPr>
        <w:lastRenderedPageBreak/>
        <w:t>Observation 1: CLTM is different with legacy CHO, as</w:t>
      </w:r>
      <w:r w:rsidRPr="00DC3B9C">
        <w:rPr>
          <w:b/>
        </w:rPr>
        <w:t xml:space="preserve"> there is no concept of known </w:t>
      </w:r>
      <w:r w:rsidRPr="00DC3B9C">
        <w:rPr>
          <w:rFonts w:hint="eastAsia"/>
          <w:b/>
        </w:rPr>
        <w:t xml:space="preserve">case </w:t>
      </w:r>
      <w:r w:rsidRPr="00DC3B9C">
        <w:rPr>
          <w:b/>
        </w:rPr>
        <w:t>in legacy CHO</w:t>
      </w:r>
      <w:r w:rsidRPr="00DC3B9C">
        <w:rPr>
          <w:rFonts w:hint="eastAsia"/>
          <w:b/>
        </w:rPr>
        <w:t xml:space="preserve"> requirements,</w:t>
      </w:r>
      <w:r w:rsidRPr="00DC3B9C">
        <w:rPr>
          <w:b/>
        </w:rPr>
        <w:t xml:space="preserve"> whereas there </w:t>
      </w:r>
      <w:r w:rsidRPr="00DC3B9C">
        <w:rPr>
          <w:rFonts w:hint="eastAsia"/>
          <w:b/>
        </w:rPr>
        <w:t>was</w:t>
      </w:r>
      <w:r w:rsidRPr="00DC3B9C">
        <w:rPr>
          <w:b/>
        </w:rPr>
        <w:t xml:space="preserve"> definition</w:t>
      </w:r>
      <w:r w:rsidRPr="00DC3B9C">
        <w:rPr>
          <w:rFonts w:hint="eastAsia"/>
          <w:b/>
        </w:rPr>
        <w:t xml:space="preserve"> of </w:t>
      </w:r>
      <w:r w:rsidRPr="00DC3B9C">
        <w:rPr>
          <w:b/>
        </w:rPr>
        <w:t xml:space="preserve">known </w:t>
      </w:r>
      <w:proofErr w:type="spellStart"/>
      <w:r w:rsidRPr="00DC3B9C">
        <w:rPr>
          <w:b/>
        </w:rPr>
        <w:t>neighbor</w:t>
      </w:r>
      <w:proofErr w:type="spellEnd"/>
      <w:r w:rsidRPr="00DC3B9C">
        <w:rPr>
          <w:b/>
        </w:rPr>
        <w:t xml:space="preserve"> cell in LTM.</w:t>
      </w:r>
    </w:p>
    <w:p w:rsidR="00075D17" w:rsidRPr="00DC3B9C" w:rsidRDefault="00E007BA" w:rsidP="006160E5">
      <w:pPr>
        <w:spacing w:before="120" w:after="120"/>
        <w:jc w:val="left"/>
        <w:rPr>
          <w:rFonts w:eastAsiaTheme="minorEastAsia"/>
          <w:b/>
          <w:szCs w:val="20"/>
          <w:lang w:val="x-none"/>
        </w:rPr>
      </w:pPr>
      <w:r w:rsidRPr="00DC3B9C">
        <w:rPr>
          <w:rFonts w:eastAsiaTheme="minorEastAsia" w:hint="eastAsia"/>
          <w:b/>
          <w:szCs w:val="20"/>
          <w:lang w:val="en-US"/>
        </w:rPr>
        <w:t xml:space="preserve">Proposal 1: </w:t>
      </w:r>
      <w:r w:rsidR="00E212CD" w:rsidRPr="00DC3B9C">
        <w:rPr>
          <w:rFonts w:hint="eastAsia"/>
          <w:b/>
          <w:szCs w:val="21"/>
          <w:lang w:val="en-US"/>
        </w:rPr>
        <w:t>I</w:t>
      </w:r>
      <w:proofErr w:type="spellStart"/>
      <w:r w:rsidR="00E212CD" w:rsidRPr="00DC3B9C">
        <w:rPr>
          <w:b/>
          <w:szCs w:val="21"/>
        </w:rPr>
        <w:t>t</w:t>
      </w:r>
      <w:proofErr w:type="spellEnd"/>
      <w:r w:rsidR="00E212CD" w:rsidRPr="00DC3B9C">
        <w:rPr>
          <w:b/>
          <w:szCs w:val="21"/>
        </w:rPr>
        <w:t xml:space="preserve"> is better to distinguish between known and unknown target cell cases in the CLT</w:t>
      </w:r>
      <w:r w:rsidR="00DC3B9C">
        <w:rPr>
          <w:b/>
          <w:szCs w:val="21"/>
        </w:rPr>
        <w:t>M measurement time requirements</w:t>
      </w:r>
      <w:r w:rsidR="00E212CD" w:rsidRPr="00DC3B9C">
        <w:rPr>
          <w:b/>
          <w:szCs w:val="21"/>
        </w:rPr>
        <w:t xml:space="preserve"> when an SSB-based L1-RSRP measurement is used in the event</w:t>
      </w:r>
      <w:r w:rsidR="00DC3B9C">
        <w:rPr>
          <w:rFonts w:hint="eastAsia"/>
          <w:b/>
          <w:szCs w:val="21"/>
        </w:rPr>
        <w:t xml:space="preserve">, and </w:t>
      </w:r>
      <w:r w:rsidR="00DC3B9C" w:rsidRPr="00DC3B9C">
        <w:rPr>
          <w:b/>
          <w:szCs w:val="21"/>
        </w:rPr>
        <w:t xml:space="preserve">specification change </w:t>
      </w:r>
      <w:r w:rsidR="00DC3B9C">
        <w:rPr>
          <w:rFonts w:hint="eastAsia"/>
          <w:b/>
          <w:szCs w:val="21"/>
        </w:rPr>
        <w:t xml:space="preserve">is </w:t>
      </w:r>
      <w:r w:rsidR="00DC3B9C" w:rsidRPr="00DC3B9C">
        <w:rPr>
          <w:b/>
          <w:szCs w:val="21"/>
        </w:rPr>
        <w:t>needed</w:t>
      </w:r>
      <w:r w:rsidR="00075D17" w:rsidRPr="00DC3B9C">
        <w:rPr>
          <w:rFonts w:eastAsiaTheme="minorEastAsia"/>
          <w:b/>
          <w:szCs w:val="20"/>
          <w:lang w:val="x-none"/>
        </w:rPr>
        <w:t>.</w:t>
      </w:r>
    </w:p>
    <w:bookmarkEnd w:id="2"/>
    <w:bookmarkEnd w:id="3"/>
    <w:p w:rsidR="00D741A4" w:rsidRPr="00DC3B9C" w:rsidRDefault="00A62A0E" w:rsidP="00F81059">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DC3B9C">
        <w:rPr>
          <w:rFonts w:hint="eastAsia"/>
          <w:lang w:eastAsia="zh-CN"/>
        </w:rPr>
        <w:t>Conclusion</w:t>
      </w:r>
    </w:p>
    <w:p w:rsidR="00F57C0A" w:rsidRPr="00DC3B9C" w:rsidRDefault="00F57C0A" w:rsidP="00F81059">
      <w:pPr>
        <w:spacing w:before="0" w:after="120"/>
        <w:jc w:val="left"/>
      </w:pPr>
      <w:r w:rsidRPr="00DC3B9C">
        <w:t>T</w:t>
      </w:r>
      <w:r w:rsidRPr="00DC3B9C">
        <w:rPr>
          <w:rFonts w:hint="eastAsia"/>
        </w:rPr>
        <w:t xml:space="preserve">his document discussed </w:t>
      </w:r>
      <w:r w:rsidR="00AB1D88" w:rsidRPr="00DC3B9C">
        <w:rPr>
          <w:rFonts w:hint="eastAsia"/>
        </w:rPr>
        <w:t>the</w:t>
      </w:r>
      <w:r w:rsidR="002E5469" w:rsidRPr="00DC3B9C">
        <w:rPr>
          <w:rFonts w:hint="eastAsia"/>
        </w:rPr>
        <w:t xml:space="preserve"> </w:t>
      </w:r>
      <w:r w:rsidR="00C41C31" w:rsidRPr="00DC3B9C">
        <w:rPr>
          <w:rFonts w:hint="eastAsia"/>
        </w:rPr>
        <w:t xml:space="preserve">issues for </w:t>
      </w:r>
      <w:r w:rsidR="00AB7EA3" w:rsidRPr="00DC3B9C">
        <w:t xml:space="preserve">conditional Intra-CU LTM </w:t>
      </w:r>
      <w:r w:rsidRPr="00DC3B9C">
        <w:rPr>
          <w:rFonts w:hint="eastAsia"/>
        </w:rPr>
        <w:t xml:space="preserve">and presented following </w:t>
      </w:r>
      <w:r w:rsidR="00E212CD" w:rsidRPr="00DC3B9C">
        <w:rPr>
          <w:rFonts w:hint="eastAsia"/>
        </w:rPr>
        <w:t>observation and proposal</w:t>
      </w:r>
      <w:r w:rsidRPr="00DC3B9C">
        <w:rPr>
          <w:rFonts w:hint="eastAsia"/>
        </w:rPr>
        <w:t>:</w:t>
      </w:r>
    </w:p>
    <w:p w:rsidR="00E212CD" w:rsidRPr="00DC3B9C" w:rsidRDefault="00E212CD" w:rsidP="00E212CD">
      <w:pPr>
        <w:spacing w:before="120" w:after="120"/>
        <w:jc w:val="left"/>
        <w:rPr>
          <w:b/>
        </w:rPr>
      </w:pPr>
      <w:r w:rsidRPr="00DC3B9C">
        <w:rPr>
          <w:rFonts w:hint="eastAsia"/>
          <w:b/>
        </w:rPr>
        <w:t>Observation 1: CLTM is different with legacy CHO, as</w:t>
      </w:r>
      <w:r w:rsidRPr="00DC3B9C">
        <w:rPr>
          <w:b/>
        </w:rPr>
        <w:t xml:space="preserve"> there is no concept of known </w:t>
      </w:r>
      <w:r w:rsidRPr="00DC3B9C">
        <w:rPr>
          <w:rFonts w:hint="eastAsia"/>
          <w:b/>
        </w:rPr>
        <w:t xml:space="preserve">case </w:t>
      </w:r>
      <w:r w:rsidRPr="00DC3B9C">
        <w:rPr>
          <w:b/>
        </w:rPr>
        <w:t>in legacy CHO</w:t>
      </w:r>
      <w:r w:rsidRPr="00DC3B9C">
        <w:rPr>
          <w:rFonts w:hint="eastAsia"/>
          <w:b/>
        </w:rPr>
        <w:t xml:space="preserve"> requirements,</w:t>
      </w:r>
      <w:r w:rsidRPr="00DC3B9C">
        <w:rPr>
          <w:b/>
        </w:rPr>
        <w:t xml:space="preserve"> whereas there </w:t>
      </w:r>
      <w:r w:rsidRPr="00DC3B9C">
        <w:rPr>
          <w:rFonts w:hint="eastAsia"/>
          <w:b/>
        </w:rPr>
        <w:t>was</w:t>
      </w:r>
      <w:r w:rsidRPr="00DC3B9C">
        <w:rPr>
          <w:b/>
        </w:rPr>
        <w:t xml:space="preserve"> defi</w:t>
      </w:r>
      <w:bookmarkStart w:id="7" w:name="_GoBack"/>
      <w:bookmarkEnd w:id="7"/>
      <w:r w:rsidRPr="00DC3B9C">
        <w:rPr>
          <w:b/>
        </w:rPr>
        <w:t>nition</w:t>
      </w:r>
      <w:r w:rsidRPr="00DC3B9C">
        <w:rPr>
          <w:rFonts w:hint="eastAsia"/>
          <w:b/>
        </w:rPr>
        <w:t xml:space="preserve"> of </w:t>
      </w:r>
      <w:r w:rsidRPr="00DC3B9C">
        <w:rPr>
          <w:b/>
        </w:rPr>
        <w:t xml:space="preserve">known </w:t>
      </w:r>
      <w:proofErr w:type="spellStart"/>
      <w:r w:rsidRPr="00DC3B9C">
        <w:rPr>
          <w:b/>
        </w:rPr>
        <w:t>neighbor</w:t>
      </w:r>
      <w:proofErr w:type="spellEnd"/>
      <w:r w:rsidRPr="00DC3B9C">
        <w:rPr>
          <w:b/>
        </w:rPr>
        <w:t xml:space="preserve"> cell in LTM.</w:t>
      </w:r>
    </w:p>
    <w:p w:rsidR="004E618D" w:rsidRPr="00DC3B9C" w:rsidRDefault="00E212CD" w:rsidP="00E212CD">
      <w:pPr>
        <w:spacing w:before="120" w:after="120"/>
        <w:jc w:val="left"/>
        <w:rPr>
          <w:rFonts w:eastAsiaTheme="minorEastAsia"/>
          <w:b/>
          <w:szCs w:val="20"/>
          <w:lang w:val="x-none"/>
        </w:rPr>
      </w:pPr>
      <w:r w:rsidRPr="00DC3B9C">
        <w:rPr>
          <w:rFonts w:eastAsiaTheme="minorEastAsia" w:hint="eastAsia"/>
          <w:b/>
          <w:szCs w:val="20"/>
          <w:lang w:val="en-US"/>
        </w:rPr>
        <w:t xml:space="preserve">Proposal 1: </w:t>
      </w:r>
      <w:r w:rsidRPr="00DC3B9C">
        <w:rPr>
          <w:rFonts w:hint="eastAsia"/>
          <w:b/>
          <w:szCs w:val="21"/>
          <w:lang w:val="en-US"/>
        </w:rPr>
        <w:t>I</w:t>
      </w:r>
      <w:proofErr w:type="spellStart"/>
      <w:r w:rsidRPr="00DC3B9C">
        <w:rPr>
          <w:b/>
          <w:szCs w:val="21"/>
        </w:rPr>
        <w:t>t</w:t>
      </w:r>
      <w:proofErr w:type="spellEnd"/>
      <w:r w:rsidRPr="00DC3B9C">
        <w:rPr>
          <w:b/>
          <w:szCs w:val="21"/>
        </w:rPr>
        <w:t xml:space="preserve"> is better to distinguish between known and unknown target cell cases in the CLTM measurement time requirements (section 6.3.2.2.1) when an SSB-based L1-RSRP measurement is used in the event</w:t>
      </w:r>
      <w:r w:rsidRPr="00DC3B9C">
        <w:rPr>
          <w:rFonts w:eastAsiaTheme="minorEastAsia"/>
          <w:b/>
          <w:szCs w:val="20"/>
          <w:lang w:val="x-none"/>
        </w:rPr>
        <w:t>.</w:t>
      </w:r>
    </w:p>
    <w:p w:rsidR="00EE45A3" w:rsidRPr="00DC3B9C" w:rsidRDefault="00EE45A3" w:rsidP="00F81059">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DC3B9C">
        <w:rPr>
          <w:rFonts w:hint="eastAsia"/>
        </w:rPr>
        <w:t>Reference</w:t>
      </w:r>
    </w:p>
    <w:p w:rsidR="00491C44" w:rsidRPr="00DC3B9C" w:rsidRDefault="00AB392B" w:rsidP="00146C37">
      <w:pPr>
        <w:pStyle w:val="ab"/>
        <w:ind w:left="540" w:hangingChars="270" w:hanging="540"/>
        <w:jc w:val="left"/>
        <w:rPr>
          <w:sz w:val="20"/>
        </w:rPr>
      </w:pPr>
      <w:r w:rsidRPr="00DC3B9C">
        <w:rPr>
          <w:rFonts w:hint="eastAsia"/>
          <w:sz w:val="20"/>
        </w:rPr>
        <w:t>[1</w:t>
      </w:r>
      <w:r w:rsidR="00491C44" w:rsidRPr="00DC3B9C">
        <w:rPr>
          <w:rFonts w:hint="eastAsia"/>
          <w:sz w:val="20"/>
        </w:rPr>
        <w:t>]</w:t>
      </w:r>
      <w:r w:rsidR="00491C44" w:rsidRPr="00DC3B9C">
        <w:rPr>
          <w:sz w:val="20"/>
        </w:rPr>
        <w:t xml:space="preserve"> </w:t>
      </w:r>
      <w:r w:rsidR="00491C44" w:rsidRPr="00DC3B9C">
        <w:rPr>
          <w:rFonts w:hint="eastAsia"/>
          <w:sz w:val="20"/>
        </w:rPr>
        <w:t xml:space="preserve">    </w:t>
      </w:r>
      <w:r w:rsidR="004E618D" w:rsidRPr="00DC3B9C">
        <w:rPr>
          <w:sz w:val="20"/>
        </w:rPr>
        <w:t>R4-2514815</w:t>
      </w:r>
      <w:r w:rsidR="004E618D" w:rsidRPr="00DC3B9C">
        <w:rPr>
          <w:rFonts w:hint="eastAsia"/>
          <w:sz w:val="20"/>
        </w:rPr>
        <w:t xml:space="preserve">, </w:t>
      </w:r>
      <w:r w:rsidR="004E618D" w:rsidRPr="00DC3B9C">
        <w:rPr>
          <w:sz w:val="20"/>
        </w:rPr>
        <w:t>WF on NR_Mob_Ph4_RRM_Part1</w:t>
      </w:r>
      <w:r w:rsidR="00491C44" w:rsidRPr="00DC3B9C">
        <w:rPr>
          <w:rFonts w:hint="eastAsia"/>
          <w:sz w:val="20"/>
        </w:rPr>
        <w:t xml:space="preserve">, </w:t>
      </w:r>
      <w:r w:rsidR="004E618D" w:rsidRPr="00DC3B9C">
        <w:rPr>
          <w:sz w:val="20"/>
        </w:rPr>
        <w:t>Nokia</w:t>
      </w:r>
    </w:p>
    <w:p w:rsidR="00903468" w:rsidRPr="00DC3B9C" w:rsidRDefault="00075D17" w:rsidP="00903468">
      <w:pPr>
        <w:pStyle w:val="ab"/>
        <w:ind w:left="540" w:hangingChars="270" w:hanging="540"/>
        <w:jc w:val="left"/>
        <w:rPr>
          <w:sz w:val="20"/>
        </w:rPr>
      </w:pPr>
      <w:r w:rsidRPr="00DC3B9C">
        <w:rPr>
          <w:rFonts w:hint="eastAsia"/>
          <w:sz w:val="20"/>
        </w:rPr>
        <w:t>[2</w:t>
      </w:r>
      <w:r w:rsidR="003335A8" w:rsidRPr="00DC3B9C">
        <w:rPr>
          <w:rFonts w:hint="eastAsia"/>
          <w:sz w:val="20"/>
        </w:rPr>
        <w:t xml:space="preserve">]     </w:t>
      </w:r>
      <w:r w:rsidR="00903468" w:rsidRPr="00DC3B9C">
        <w:rPr>
          <w:sz w:val="20"/>
        </w:rPr>
        <w:t>3GPP TS 38.133, NR Requirements for support of radio resource management</w:t>
      </w:r>
    </w:p>
    <w:sectPr w:rsidR="00903468" w:rsidRPr="00DC3B9C"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26F4" w:rsidRDefault="007B26F4" w:rsidP="0095591C">
      <w:pPr>
        <w:spacing w:after="60"/>
        <w:ind w:left="210"/>
      </w:pPr>
      <w:r>
        <w:separator/>
      </w:r>
    </w:p>
    <w:p w:rsidR="007B26F4" w:rsidRDefault="007B26F4"/>
  </w:endnote>
  <w:endnote w:type="continuationSeparator" w:id="0">
    <w:p w:rsidR="007B26F4" w:rsidRDefault="007B26F4" w:rsidP="0095591C">
      <w:pPr>
        <w:spacing w:after="60"/>
        <w:ind w:left="210"/>
      </w:pPr>
      <w:r>
        <w:continuationSeparator/>
      </w:r>
    </w:p>
    <w:p w:rsidR="007B26F4" w:rsidRDefault="007B26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00000007" w:usb1="00000000" w:usb2="00000000" w:usb3="00000000" w:csb0="00000093"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imesNewRomanPSMT">
    <w:altName w:val="Times New Roman"/>
    <w:charset w:val="00"/>
    <w:family w:val="auto"/>
    <w:pitch w:val="default"/>
    <w:sig w:usb0="00000000"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7" w:usb1="00000000" w:usb2="00000000" w:usb3="00000000" w:csb0="00000093"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86"/>
    <w:family w:val="modern"/>
    <w:pitch w:val="fixed"/>
    <w:sig w:usb0="800002BF" w:usb1="38CF7CFA"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 ??">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718D" w:rsidRDefault="0063718D"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497D05">
      <w:t>3</w:t>
    </w:r>
    <w:r>
      <w:fldChar w:fldCharType="end"/>
    </w:r>
  </w:p>
  <w:p w:rsidR="0063718D" w:rsidRDefault="0063718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26F4" w:rsidRDefault="007B26F4" w:rsidP="0095591C">
      <w:pPr>
        <w:spacing w:after="60"/>
        <w:ind w:left="210"/>
      </w:pPr>
      <w:r>
        <w:separator/>
      </w:r>
    </w:p>
    <w:p w:rsidR="007B26F4" w:rsidRDefault="007B26F4"/>
  </w:footnote>
  <w:footnote w:type="continuationSeparator" w:id="0">
    <w:p w:rsidR="007B26F4" w:rsidRDefault="007B26F4" w:rsidP="0095591C">
      <w:pPr>
        <w:spacing w:after="60"/>
        <w:ind w:left="210"/>
      </w:pPr>
      <w:r>
        <w:continuationSeparator/>
      </w:r>
    </w:p>
    <w:p w:rsidR="007B26F4" w:rsidRDefault="007B26F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718D" w:rsidRDefault="0063718D"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63718D" w:rsidRDefault="0063718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8695EF6"/>
    <w:multiLevelType w:val="hybridMultilevel"/>
    <w:tmpl w:val="843C8050"/>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10B22160"/>
    <w:multiLevelType w:val="hybridMultilevel"/>
    <w:tmpl w:val="0C2E9698"/>
    <w:lvl w:ilvl="0" w:tplc="20000003">
      <w:start w:val="1"/>
      <w:numFmt w:val="bullet"/>
      <w:lvlText w:val="o"/>
      <w:lvlJc w:val="left"/>
      <w:pPr>
        <w:ind w:left="1280" w:hanging="440"/>
      </w:pPr>
      <w:rPr>
        <w:rFonts w:ascii="Courier New" w:hAnsi="Courier New" w:cs="Courier New" w:hint="default"/>
      </w:rPr>
    </w:lvl>
    <w:lvl w:ilvl="1" w:tplc="9C8AD0FA">
      <w:numFmt w:val="bullet"/>
      <w:lvlText w:val="-"/>
      <w:lvlJc w:val="left"/>
      <w:pPr>
        <w:ind w:left="1720" w:hanging="440"/>
      </w:pPr>
      <w:rPr>
        <w:rFonts w:ascii="Times New Roman" w:eastAsiaTheme="minorEastAsia" w:hAnsi="Times New Roman" w:cs="Times New Roman" w:hint="default"/>
      </w:rPr>
    </w:lvl>
    <w:lvl w:ilvl="2" w:tplc="04090005"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3" w:tentative="1">
      <w:start w:val="1"/>
      <w:numFmt w:val="bullet"/>
      <w:lvlText w:val=""/>
      <w:lvlJc w:val="left"/>
      <w:pPr>
        <w:ind w:left="3040" w:hanging="440"/>
      </w:pPr>
      <w:rPr>
        <w:rFonts w:ascii="Wingdings" w:hAnsi="Wingdings" w:hint="default"/>
      </w:rPr>
    </w:lvl>
    <w:lvl w:ilvl="5" w:tplc="04090005"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3" w:tentative="1">
      <w:start w:val="1"/>
      <w:numFmt w:val="bullet"/>
      <w:lvlText w:val=""/>
      <w:lvlJc w:val="left"/>
      <w:pPr>
        <w:ind w:left="4360" w:hanging="440"/>
      </w:pPr>
      <w:rPr>
        <w:rFonts w:ascii="Wingdings" w:hAnsi="Wingdings" w:hint="default"/>
      </w:rPr>
    </w:lvl>
    <w:lvl w:ilvl="8" w:tplc="04090005" w:tentative="1">
      <w:start w:val="1"/>
      <w:numFmt w:val="bullet"/>
      <w:lvlText w:val=""/>
      <w:lvlJc w:val="left"/>
      <w:pPr>
        <w:ind w:left="4800" w:hanging="440"/>
      </w:pPr>
      <w:rPr>
        <w:rFonts w:ascii="Wingdings" w:hAnsi="Wingdings" w:hint="default"/>
      </w:r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4635C94"/>
    <w:multiLevelType w:val="hybridMultilevel"/>
    <w:tmpl w:val="D59445AA"/>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7">
    <w:nsid w:val="23EB33EF"/>
    <w:multiLevelType w:val="multilevel"/>
    <w:tmpl w:val="E1BA243E"/>
    <w:lvl w:ilvl="0">
      <w:start w:val="3"/>
      <w:numFmt w:val="bullet"/>
      <w:lvlText w:val="-"/>
      <w:lvlJc w:val="left"/>
      <w:pPr>
        <w:ind w:left="644" w:hanging="360"/>
      </w:pPr>
      <w:rPr>
        <w:rFonts w:ascii="Times New Roman" w:eastAsia="MS Mincho" w:hAnsi="Times New Roman" w:cs="Times New Roman" w:hint="default"/>
      </w:rPr>
    </w:lvl>
    <w:lvl w:ilvl="1">
      <w:start w:val="3"/>
      <w:numFmt w:val="bullet"/>
      <w:lvlText w:val="-"/>
      <w:lvlJc w:val="left"/>
      <w:pPr>
        <w:ind w:left="1076" w:hanging="432"/>
      </w:pPr>
      <w:rPr>
        <w:rFonts w:ascii="Times New Roman" w:eastAsia="MS Mincho" w:hAnsi="Times New Roman" w:cs="Times New Roman" w:hint="default"/>
      </w:rPr>
    </w:lvl>
    <w:lvl w:ilvl="2">
      <w:start w:val="3"/>
      <w:numFmt w:val="bullet"/>
      <w:lvlText w:val="-"/>
      <w:lvlJc w:val="left"/>
      <w:pPr>
        <w:ind w:left="1508" w:hanging="504"/>
      </w:pPr>
      <w:rPr>
        <w:rFonts w:ascii="Times New Roman" w:eastAsia="MS Mincho" w:hAnsi="Times New Roman" w:cs="Times New Roman" w:hint="default"/>
      </w:rPr>
    </w:lvl>
    <w:lvl w:ilvl="3">
      <w:start w:val="3"/>
      <w:numFmt w:val="bullet"/>
      <w:lvlText w:val="-"/>
      <w:lvlJc w:val="left"/>
      <w:pPr>
        <w:ind w:left="2012" w:hanging="648"/>
      </w:pPr>
      <w:rPr>
        <w:rFonts w:ascii="Times New Roman" w:eastAsia="MS Mincho" w:hAnsi="Times New Roman" w:cs="Times New Roman" w:hint="default"/>
      </w:r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8">
    <w:nsid w:val="293F2071"/>
    <w:multiLevelType w:val="hybridMultilevel"/>
    <w:tmpl w:val="96D4B63A"/>
    <w:lvl w:ilvl="0" w:tplc="04190003">
      <w:start w:val="1"/>
      <w:numFmt w:val="bullet"/>
      <w:lvlText w:val="o"/>
      <w:lvlJc w:val="left"/>
      <w:pPr>
        <w:ind w:left="440" w:hanging="440"/>
      </w:pPr>
      <w:rPr>
        <w:rFonts w:ascii="Courier New" w:hAnsi="Courier New" w:cs="Courier New" w:hint="default"/>
      </w:rPr>
    </w:lvl>
    <w:lvl w:ilvl="1" w:tplc="04090003">
      <w:start w:val="1"/>
      <w:numFmt w:val="bullet"/>
      <w:lvlText w:val=""/>
      <w:lvlJc w:val="left"/>
      <w:pPr>
        <w:ind w:left="880" w:hanging="440"/>
      </w:pPr>
      <w:rPr>
        <w:rFonts w:ascii="Wingdings" w:hAnsi="Wingdings" w:hint="default"/>
      </w:rPr>
    </w:lvl>
    <w:lvl w:ilvl="2" w:tplc="A8C29CC2">
      <w:start w:val="2"/>
      <w:numFmt w:val="bullet"/>
      <w:lvlText w:val="-"/>
      <w:lvlJc w:val="left"/>
      <w:pPr>
        <w:ind w:left="1320" w:hanging="440"/>
      </w:pPr>
      <w:rPr>
        <w:rFonts w:ascii="Calibri" w:eastAsiaTheme="minorEastAsia" w:hAnsi="Calibri" w:cs="Calibri"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A4E2BE9"/>
    <w:multiLevelType w:val="hybridMultilevel"/>
    <w:tmpl w:val="ADBC7902"/>
    <w:lvl w:ilvl="0" w:tplc="04090005">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A5A4750"/>
    <w:multiLevelType w:val="hybridMultilevel"/>
    <w:tmpl w:val="C3809F38"/>
    <w:lvl w:ilvl="0" w:tplc="AB8484D8">
      <w:start w:val="1"/>
      <w:numFmt w:val="bullet"/>
      <w:lvlText w:val="-"/>
      <w:lvlJc w:val="left"/>
      <w:pPr>
        <w:ind w:left="1360" w:hanging="440"/>
      </w:pPr>
      <w:rPr>
        <w:rFonts w:ascii="Times New Roman" w:eastAsia="MS Mincho" w:hAnsi="Times New Roman" w:cs="Times New Roman" w:hint="default"/>
      </w:rPr>
    </w:lvl>
    <w:lvl w:ilvl="1" w:tplc="DB60718C">
      <w:start w:val="1"/>
      <w:numFmt w:val="bullet"/>
      <w:lvlText w:val="•"/>
      <w:lvlJc w:val="left"/>
      <w:pPr>
        <w:ind w:left="1800" w:hanging="440"/>
      </w:pPr>
      <w:rPr>
        <w:rFonts w:ascii="Arial" w:hAnsi="Arial" w:hint="default"/>
      </w:rPr>
    </w:lvl>
    <w:lvl w:ilvl="2" w:tplc="04090005" w:tentative="1">
      <w:start w:val="1"/>
      <w:numFmt w:val="bullet"/>
      <w:lvlText w:val=""/>
      <w:lvlJc w:val="left"/>
      <w:pPr>
        <w:ind w:left="2240" w:hanging="440"/>
      </w:pPr>
      <w:rPr>
        <w:rFonts w:ascii="Wingdings" w:hAnsi="Wingdings" w:hint="default"/>
      </w:rPr>
    </w:lvl>
    <w:lvl w:ilvl="3" w:tplc="04090001" w:tentative="1">
      <w:start w:val="1"/>
      <w:numFmt w:val="bullet"/>
      <w:lvlText w:val=""/>
      <w:lvlJc w:val="left"/>
      <w:pPr>
        <w:ind w:left="2680" w:hanging="440"/>
      </w:pPr>
      <w:rPr>
        <w:rFonts w:ascii="Wingdings" w:hAnsi="Wingdings" w:hint="default"/>
      </w:rPr>
    </w:lvl>
    <w:lvl w:ilvl="4" w:tplc="04090003" w:tentative="1">
      <w:start w:val="1"/>
      <w:numFmt w:val="bullet"/>
      <w:lvlText w:val=""/>
      <w:lvlJc w:val="left"/>
      <w:pPr>
        <w:ind w:left="3120" w:hanging="440"/>
      </w:pPr>
      <w:rPr>
        <w:rFonts w:ascii="Wingdings" w:hAnsi="Wingdings" w:hint="default"/>
      </w:rPr>
    </w:lvl>
    <w:lvl w:ilvl="5" w:tplc="04090005" w:tentative="1">
      <w:start w:val="1"/>
      <w:numFmt w:val="bullet"/>
      <w:lvlText w:val=""/>
      <w:lvlJc w:val="left"/>
      <w:pPr>
        <w:ind w:left="3560" w:hanging="440"/>
      </w:pPr>
      <w:rPr>
        <w:rFonts w:ascii="Wingdings" w:hAnsi="Wingdings" w:hint="default"/>
      </w:rPr>
    </w:lvl>
    <w:lvl w:ilvl="6" w:tplc="04090001" w:tentative="1">
      <w:start w:val="1"/>
      <w:numFmt w:val="bullet"/>
      <w:lvlText w:val=""/>
      <w:lvlJc w:val="left"/>
      <w:pPr>
        <w:ind w:left="4000" w:hanging="440"/>
      </w:pPr>
      <w:rPr>
        <w:rFonts w:ascii="Wingdings" w:hAnsi="Wingdings" w:hint="default"/>
      </w:rPr>
    </w:lvl>
    <w:lvl w:ilvl="7" w:tplc="04090003" w:tentative="1">
      <w:start w:val="1"/>
      <w:numFmt w:val="bullet"/>
      <w:lvlText w:val=""/>
      <w:lvlJc w:val="left"/>
      <w:pPr>
        <w:ind w:left="4440" w:hanging="440"/>
      </w:pPr>
      <w:rPr>
        <w:rFonts w:ascii="Wingdings" w:hAnsi="Wingdings" w:hint="default"/>
      </w:rPr>
    </w:lvl>
    <w:lvl w:ilvl="8" w:tplc="04090005" w:tentative="1">
      <w:start w:val="1"/>
      <w:numFmt w:val="bullet"/>
      <w:lvlText w:val=""/>
      <w:lvlJc w:val="left"/>
      <w:pPr>
        <w:ind w:left="4880" w:hanging="440"/>
      </w:pPr>
      <w:rPr>
        <w:rFonts w:ascii="Wingdings" w:hAnsi="Wingdings" w:hint="default"/>
      </w:rPr>
    </w:lvl>
  </w:abstractNum>
  <w:abstractNum w:abstractNumId="14">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3B3477D0"/>
    <w:multiLevelType w:val="hybridMultilevel"/>
    <w:tmpl w:val="4A225370"/>
    <w:lvl w:ilvl="0" w:tplc="FFFFFFFF">
      <w:start w:val="1"/>
      <w:numFmt w:val="bullet"/>
      <w:lvlText w:val="o"/>
      <w:lvlJc w:val="left"/>
      <w:pPr>
        <w:ind w:left="440" w:hanging="440"/>
      </w:pPr>
      <w:rPr>
        <w:rFonts w:ascii="Courier New" w:hAnsi="Courier New" w:cs="Courier New" w:hint="default"/>
      </w:rPr>
    </w:lvl>
    <w:lvl w:ilvl="1" w:tplc="FFFFFFFF">
      <w:start w:val="1"/>
      <w:numFmt w:val="bullet"/>
      <w:lvlText w:val=""/>
      <w:lvlJc w:val="left"/>
      <w:pPr>
        <w:ind w:left="880" w:hanging="440"/>
      </w:pPr>
      <w:rPr>
        <w:rFonts w:ascii="Wingdings" w:hAnsi="Wingdings" w:hint="default"/>
      </w:rPr>
    </w:lvl>
    <w:lvl w:ilvl="2" w:tplc="FFFFFFFF">
      <w:start w:val="2"/>
      <w:numFmt w:val="bullet"/>
      <w:lvlText w:val="-"/>
      <w:lvlJc w:val="left"/>
      <w:pPr>
        <w:ind w:left="1320" w:hanging="440"/>
      </w:pPr>
      <w:rPr>
        <w:rFonts w:ascii="Calibri" w:eastAsiaTheme="minorEastAsia" w:hAnsi="Calibri" w:cs="Calibri" w:hint="default"/>
      </w:rPr>
    </w:lvl>
    <w:lvl w:ilvl="3" w:tplc="DB60718C">
      <w:start w:val="1"/>
      <w:numFmt w:val="bullet"/>
      <w:lvlText w:val="•"/>
      <w:lvlJc w:val="left"/>
      <w:pPr>
        <w:ind w:left="1800" w:hanging="440"/>
      </w:pPr>
      <w:rPr>
        <w:rFonts w:ascii="Arial" w:hAnsi="Arial"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6">
    <w:nsid w:val="3C2E0257"/>
    <w:multiLevelType w:val="hybridMultilevel"/>
    <w:tmpl w:val="2662CF4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nsid w:val="45E345DE"/>
    <w:multiLevelType w:val="hybridMultilevel"/>
    <w:tmpl w:val="4B9CFB56"/>
    <w:lvl w:ilvl="0" w:tplc="04090003">
      <w:start w:val="1"/>
      <w:numFmt w:val="bullet"/>
      <w:lvlText w:val="o"/>
      <w:lvlJc w:val="left"/>
      <w:pPr>
        <w:ind w:left="1292" w:hanging="440"/>
      </w:pPr>
      <w:rPr>
        <w:rFonts w:ascii="Courier New" w:hAnsi="Courier New" w:cs="Courier New" w:hint="default"/>
      </w:rPr>
    </w:lvl>
    <w:lvl w:ilvl="1" w:tplc="9C8AD0FA">
      <w:numFmt w:val="bullet"/>
      <w:lvlText w:val="-"/>
      <w:lvlJc w:val="left"/>
      <w:pPr>
        <w:ind w:left="1732" w:hanging="440"/>
      </w:pPr>
      <w:rPr>
        <w:rFonts w:ascii="Times New Roman" w:eastAsiaTheme="minorEastAsia" w:hAnsi="Times New Roman" w:cs="Times New Roman" w:hint="default"/>
      </w:rPr>
    </w:lvl>
    <w:lvl w:ilvl="2" w:tplc="04090005" w:tentative="1">
      <w:start w:val="1"/>
      <w:numFmt w:val="bullet"/>
      <w:lvlText w:val=""/>
      <w:lvlJc w:val="left"/>
      <w:pPr>
        <w:ind w:left="2172" w:hanging="440"/>
      </w:pPr>
      <w:rPr>
        <w:rFonts w:ascii="Wingdings" w:hAnsi="Wingdings" w:hint="default"/>
      </w:rPr>
    </w:lvl>
    <w:lvl w:ilvl="3" w:tplc="04090001" w:tentative="1">
      <w:start w:val="1"/>
      <w:numFmt w:val="bullet"/>
      <w:lvlText w:val=""/>
      <w:lvlJc w:val="left"/>
      <w:pPr>
        <w:ind w:left="2612" w:hanging="440"/>
      </w:pPr>
      <w:rPr>
        <w:rFonts w:ascii="Wingdings" w:hAnsi="Wingdings" w:hint="default"/>
      </w:rPr>
    </w:lvl>
    <w:lvl w:ilvl="4" w:tplc="04090003" w:tentative="1">
      <w:start w:val="1"/>
      <w:numFmt w:val="bullet"/>
      <w:lvlText w:val=""/>
      <w:lvlJc w:val="left"/>
      <w:pPr>
        <w:ind w:left="3052" w:hanging="440"/>
      </w:pPr>
      <w:rPr>
        <w:rFonts w:ascii="Wingdings" w:hAnsi="Wingdings" w:hint="default"/>
      </w:rPr>
    </w:lvl>
    <w:lvl w:ilvl="5" w:tplc="04090005" w:tentative="1">
      <w:start w:val="1"/>
      <w:numFmt w:val="bullet"/>
      <w:lvlText w:val=""/>
      <w:lvlJc w:val="left"/>
      <w:pPr>
        <w:ind w:left="3492" w:hanging="440"/>
      </w:pPr>
      <w:rPr>
        <w:rFonts w:ascii="Wingdings" w:hAnsi="Wingdings" w:hint="default"/>
      </w:rPr>
    </w:lvl>
    <w:lvl w:ilvl="6" w:tplc="04090001" w:tentative="1">
      <w:start w:val="1"/>
      <w:numFmt w:val="bullet"/>
      <w:lvlText w:val=""/>
      <w:lvlJc w:val="left"/>
      <w:pPr>
        <w:ind w:left="3932" w:hanging="440"/>
      </w:pPr>
      <w:rPr>
        <w:rFonts w:ascii="Wingdings" w:hAnsi="Wingdings" w:hint="default"/>
      </w:rPr>
    </w:lvl>
    <w:lvl w:ilvl="7" w:tplc="04090003" w:tentative="1">
      <w:start w:val="1"/>
      <w:numFmt w:val="bullet"/>
      <w:lvlText w:val=""/>
      <w:lvlJc w:val="left"/>
      <w:pPr>
        <w:ind w:left="4372" w:hanging="440"/>
      </w:pPr>
      <w:rPr>
        <w:rFonts w:ascii="Wingdings" w:hAnsi="Wingdings" w:hint="default"/>
      </w:rPr>
    </w:lvl>
    <w:lvl w:ilvl="8" w:tplc="04090005" w:tentative="1">
      <w:start w:val="1"/>
      <w:numFmt w:val="bullet"/>
      <w:lvlText w:val=""/>
      <w:lvlJc w:val="left"/>
      <w:pPr>
        <w:ind w:left="4812" w:hanging="440"/>
      </w:pPr>
      <w:rPr>
        <w:rFonts w:ascii="Wingdings" w:hAnsi="Wingdings" w:hint="default"/>
      </w:rPr>
    </w:lvl>
  </w:abstractNum>
  <w:abstractNum w:abstractNumId="19">
    <w:nsid w:val="4A1A075D"/>
    <w:multiLevelType w:val="hybridMultilevel"/>
    <w:tmpl w:val="9A36A74A"/>
    <w:lvl w:ilvl="0" w:tplc="04190003">
      <w:start w:val="1"/>
      <w:numFmt w:val="bullet"/>
      <w:lvlText w:val="o"/>
      <w:lvlJc w:val="left"/>
      <w:pPr>
        <w:ind w:left="920" w:hanging="440"/>
      </w:pPr>
      <w:rPr>
        <w:rFonts w:ascii="Courier New" w:hAnsi="Courier New" w:cs="Courier New" w:hint="default"/>
      </w:rPr>
    </w:lvl>
    <w:lvl w:ilvl="1" w:tplc="A8C29CC2">
      <w:start w:val="2"/>
      <w:numFmt w:val="bullet"/>
      <w:lvlText w:val="-"/>
      <w:lvlJc w:val="left"/>
      <w:pPr>
        <w:ind w:left="1360" w:hanging="440"/>
      </w:pPr>
      <w:rPr>
        <w:rFonts w:ascii="Calibri" w:eastAsiaTheme="minorEastAsia" w:hAnsi="Calibri" w:cs="Calibri" w:hint="default"/>
      </w:rPr>
    </w:lvl>
    <w:lvl w:ilvl="2" w:tplc="04090005">
      <w:start w:val="1"/>
      <w:numFmt w:val="bullet"/>
      <w:lvlText w:val=""/>
      <w:lvlJc w:val="left"/>
      <w:pPr>
        <w:ind w:left="1800" w:hanging="440"/>
      </w:pPr>
      <w:rPr>
        <w:rFonts w:ascii="Wingdings" w:hAnsi="Wingdings" w:hint="default"/>
      </w:rPr>
    </w:lvl>
    <w:lvl w:ilvl="3" w:tplc="04090001" w:tentative="1">
      <w:start w:val="1"/>
      <w:numFmt w:val="bullet"/>
      <w:lvlText w:val=""/>
      <w:lvlJc w:val="left"/>
      <w:pPr>
        <w:ind w:left="2240" w:hanging="440"/>
      </w:pPr>
      <w:rPr>
        <w:rFonts w:ascii="Wingdings" w:hAnsi="Wingdings" w:hint="default"/>
      </w:rPr>
    </w:lvl>
    <w:lvl w:ilvl="4" w:tplc="04090003" w:tentative="1">
      <w:start w:val="1"/>
      <w:numFmt w:val="bullet"/>
      <w:lvlText w:val=""/>
      <w:lvlJc w:val="left"/>
      <w:pPr>
        <w:ind w:left="2680" w:hanging="440"/>
      </w:pPr>
      <w:rPr>
        <w:rFonts w:ascii="Wingdings" w:hAnsi="Wingdings" w:hint="default"/>
      </w:rPr>
    </w:lvl>
    <w:lvl w:ilvl="5" w:tplc="04090005" w:tentative="1">
      <w:start w:val="1"/>
      <w:numFmt w:val="bullet"/>
      <w:lvlText w:val=""/>
      <w:lvlJc w:val="left"/>
      <w:pPr>
        <w:ind w:left="3120" w:hanging="440"/>
      </w:pPr>
      <w:rPr>
        <w:rFonts w:ascii="Wingdings" w:hAnsi="Wingdings" w:hint="default"/>
      </w:rPr>
    </w:lvl>
    <w:lvl w:ilvl="6" w:tplc="04090001" w:tentative="1">
      <w:start w:val="1"/>
      <w:numFmt w:val="bullet"/>
      <w:lvlText w:val=""/>
      <w:lvlJc w:val="left"/>
      <w:pPr>
        <w:ind w:left="3560" w:hanging="440"/>
      </w:pPr>
      <w:rPr>
        <w:rFonts w:ascii="Wingdings" w:hAnsi="Wingdings" w:hint="default"/>
      </w:rPr>
    </w:lvl>
    <w:lvl w:ilvl="7" w:tplc="04090003" w:tentative="1">
      <w:start w:val="1"/>
      <w:numFmt w:val="bullet"/>
      <w:lvlText w:val=""/>
      <w:lvlJc w:val="left"/>
      <w:pPr>
        <w:ind w:left="4000" w:hanging="440"/>
      </w:pPr>
      <w:rPr>
        <w:rFonts w:ascii="Wingdings" w:hAnsi="Wingdings" w:hint="default"/>
      </w:rPr>
    </w:lvl>
    <w:lvl w:ilvl="8" w:tplc="04090005" w:tentative="1">
      <w:start w:val="1"/>
      <w:numFmt w:val="bullet"/>
      <w:lvlText w:val=""/>
      <w:lvlJc w:val="left"/>
      <w:pPr>
        <w:ind w:left="4440" w:hanging="440"/>
      </w:pPr>
      <w:rPr>
        <w:rFonts w:ascii="Wingdings" w:hAnsi="Wingdings" w:hint="default"/>
      </w:rPr>
    </w:lvl>
  </w:abstractNum>
  <w:abstractNum w:abstractNumId="20">
    <w:nsid w:val="4C4F3A26"/>
    <w:multiLevelType w:val="multilevel"/>
    <w:tmpl w:val="3000ECA2"/>
    <w:lvl w:ilvl="0">
      <w:start w:val="1"/>
      <w:numFmt w:val="decimal"/>
      <w:lvlText w:val="%1."/>
      <w:lvlJc w:val="left"/>
      <w:pPr>
        <w:ind w:left="360" w:hanging="360"/>
      </w:pPr>
      <w:rPr>
        <w:rFonts w:hint="default"/>
      </w:rPr>
    </w:lvl>
    <w:lvl w:ilvl="1">
      <w:start w:val="4"/>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nsid w:val="4D6E3167"/>
    <w:multiLevelType w:val="hybridMultilevel"/>
    <w:tmpl w:val="4898783C"/>
    <w:lvl w:ilvl="0" w:tplc="F182A066">
      <w:start w:val="1"/>
      <w:numFmt w:val="decimal"/>
      <w:pStyle w:val="RAN4proposal"/>
      <w:suff w:val="space"/>
      <w:lvlText w:val="Proposal %1:"/>
      <w:lvlJc w:val="left"/>
      <w:pPr>
        <w:ind w:left="7023" w:hanging="360"/>
      </w:pPr>
      <w:rPr>
        <w:rFonts w:ascii="Times New Roman" w:hAnsi="Times New Roman" w:hint="default"/>
        <w:b/>
        <w:i w:val="0"/>
        <w:color w:val="auto"/>
        <w:sz w:val="20"/>
        <w:szCs w:val="20"/>
        <w:vertAlign w:val="baseline"/>
      </w:rPr>
    </w:lvl>
    <w:lvl w:ilvl="1" w:tplc="04090019">
      <w:start w:val="1"/>
      <w:numFmt w:val="lowerLetter"/>
      <w:lvlText w:val="%2."/>
      <w:lvlJc w:val="left"/>
      <w:pPr>
        <w:ind w:left="4789" w:hanging="360"/>
      </w:pPr>
    </w:lvl>
    <w:lvl w:ilvl="2" w:tplc="0409001B" w:tentative="1">
      <w:start w:val="1"/>
      <w:numFmt w:val="lowerRoman"/>
      <w:lvlText w:val="%3."/>
      <w:lvlJc w:val="right"/>
      <w:pPr>
        <w:ind w:left="5509" w:hanging="180"/>
      </w:pPr>
    </w:lvl>
    <w:lvl w:ilvl="3" w:tplc="0409000F" w:tentative="1">
      <w:start w:val="1"/>
      <w:numFmt w:val="decimal"/>
      <w:lvlText w:val="%4."/>
      <w:lvlJc w:val="left"/>
      <w:pPr>
        <w:ind w:left="6229" w:hanging="360"/>
      </w:pPr>
    </w:lvl>
    <w:lvl w:ilvl="4" w:tplc="04090019" w:tentative="1">
      <w:start w:val="1"/>
      <w:numFmt w:val="lowerLetter"/>
      <w:lvlText w:val="%5."/>
      <w:lvlJc w:val="left"/>
      <w:pPr>
        <w:ind w:left="6949" w:hanging="360"/>
      </w:pPr>
    </w:lvl>
    <w:lvl w:ilvl="5" w:tplc="0409001B" w:tentative="1">
      <w:start w:val="1"/>
      <w:numFmt w:val="lowerRoman"/>
      <w:lvlText w:val="%6."/>
      <w:lvlJc w:val="right"/>
      <w:pPr>
        <w:ind w:left="7669" w:hanging="180"/>
      </w:pPr>
    </w:lvl>
    <w:lvl w:ilvl="6" w:tplc="0409000F" w:tentative="1">
      <w:start w:val="1"/>
      <w:numFmt w:val="decimal"/>
      <w:lvlText w:val="%7."/>
      <w:lvlJc w:val="left"/>
      <w:pPr>
        <w:ind w:left="8389" w:hanging="360"/>
      </w:pPr>
    </w:lvl>
    <w:lvl w:ilvl="7" w:tplc="04090019" w:tentative="1">
      <w:start w:val="1"/>
      <w:numFmt w:val="lowerLetter"/>
      <w:lvlText w:val="%8."/>
      <w:lvlJc w:val="left"/>
      <w:pPr>
        <w:ind w:left="9109" w:hanging="360"/>
      </w:pPr>
    </w:lvl>
    <w:lvl w:ilvl="8" w:tplc="0409001B" w:tentative="1">
      <w:start w:val="1"/>
      <w:numFmt w:val="lowerRoman"/>
      <w:lvlText w:val="%9."/>
      <w:lvlJc w:val="right"/>
      <w:pPr>
        <w:ind w:left="9829" w:hanging="180"/>
      </w:pPr>
    </w:lvl>
  </w:abstractNum>
  <w:abstractNum w:abstractNumId="22">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F995E3D"/>
    <w:multiLevelType w:val="hybridMultilevel"/>
    <w:tmpl w:val="7604F8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AB8484D8">
      <w:start w:val="1"/>
      <w:numFmt w:val="bullet"/>
      <w:lvlText w:val="-"/>
      <w:lvlJc w:val="left"/>
      <w:pPr>
        <w:ind w:left="1800" w:hanging="360"/>
      </w:pPr>
      <w:rPr>
        <w:rFonts w:ascii="Times New Roman" w:eastAsia="MS Mincho" w:hAnsi="Times New Roman" w:cs="Times New Roman"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5">
    <w:nsid w:val="5B063F89"/>
    <w:multiLevelType w:val="hybridMultilevel"/>
    <w:tmpl w:val="5A60ADD0"/>
    <w:lvl w:ilvl="0" w:tplc="6F1CFDBA">
      <w:start w:val="1"/>
      <w:numFmt w:val="bullet"/>
      <w:lvlText w:val="-"/>
      <w:lvlJc w:val="left"/>
      <w:pPr>
        <w:tabs>
          <w:tab w:val="num" w:pos="720"/>
        </w:tabs>
        <w:ind w:left="720" w:hanging="360"/>
      </w:pPr>
      <w:rPr>
        <w:rFonts w:ascii="Arial" w:hAnsi="Arial" w:hint="default"/>
      </w:rPr>
    </w:lvl>
    <w:lvl w:ilvl="1" w:tplc="55D8C8DA" w:tentative="1">
      <w:start w:val="1"/>
      <w:numFmt w:val="bullet"/>
      <w:lvlText w:val="-"/>
      <w:lvlJc w:val="left"/>
      <w:pPr>
        <w:tabs>
          <w:tab w:val="num" w:pos="1440"/>
        </w:tabs>
        <w:ind w:left="1440" w:hanging="360"/>
      </w:pPr>
      <w:rPr>
        <w:rFonts w:ascii="Arial" w:hAnsi="Arial" w:hint="default"/>
      </w:rPr>
    </w:lvl>
    <w:lvl w:ilvl="2" w:tplc="F9304E84">
      <w:start w:val="1"/>
      <w:numFmt w:val="bullet"/>
      <w:lvlText w:val="-"/>
      <w:lvlJc w:val="left"/>
      <w:pPr>
        <w:tabs>
          <w:tab w:val="num" w:pos="2160"/>
        </w:tabs>
        <w:ind w:left="2160" w:hanging="360"/>
      </w:pPr>
      <w:rPr>
        <w:rFonts w:ascii="Arial" w:hAnsi="Arial" w:hint="default"/>
      </w:rPr>
    </w:lvl>
    <w:lvl w:ilvl="3" w:tplc="780827FE" w:tentative="1">
      <w:start w:val="1"/>
      <w:numFmt w:val="bullet"/>
      <w:lvlText w:val="-"/>
      <w:lvlJc w:val="left"/>
      <w:pPr>
        <w:tabs>
          <w:tab w:val="num" w:pos="2880"/>
        </w:tabs>
        <w:ind w:left="2880" w:hanging="360"/>
      </w:pPr>
      <w:rPr>
        <w:rFonts w:ascii="Arial" w:hAnsi="Arial" w:hint="default"/>
      </w:rPr>
    </w:lvl>
    <w:lvl w:ilvl="4" w:tplc="86A84DEC" w:tentative="1">
      <w:start w:val="1"/>
      <w:numFmt w:val="bullet"/>
      <w:lvlText w:val="-"/>
      <w:lvlJc w:val="left"/>
      <w:pPr>
        <w:tabs>
          <w:tab w:val="num" w:pos="3600"/>
        </w:tabs>
        <w:ind w:left="3600" w:hanging="360"/>
      </w:pPr>
      <w:rPr>
        <w:rFonts w:ascii="Arial" w:hAnsi="Arial" w:hint="default"/>
      </w:rPr>
    </w:lvl>
    <w:lvl w:ilvl="5" w:tplc="E3D4FD10" w:tentative="1">
      <w:start w:val="1"/>
      <w:numFmt w:val="bullet"/>
      <w:lvlText w:val="-"/>
      <w:lvlJc w:val="left"/>
      <w:pPr>
        <w:tabs>
          <w:tab w:val="num" w:pos="4320"/>
        </w:tabs>
        <w:ind w:left="4320" w:hanging="360"/>
      </w:pPr>
      <w:rPr>
        <w:rFonts w:ascii="Arial" w:hAnsi="Arial" w:hint="default"/>
      </w:rPr>
    </w:lvl>
    <w:lvl w:ilvl="6" w:tplc="0D6AFEE8" w:tentative="1">
      <w:start w:val="1"/>
      <w:numFmt w:val="bullet"/>
      <w:lvlText w:val="-"/>
      <w:lvlJc w:val="left"/>
      <w:pPr>
        <w:tabs>
          <w:tab w:val="num" w:pos="5040"/>
        </w:tabs>
        <w:ind w:left="5040" w:hanging="360"/>
      </w:pPr>
      <w:rPr>
        <w:rFonts w:ascii="Arial" w:hAnsi="Arial" w:hint="default"/>
      </w:rPr>
    </w:lvl>
    <w:lvl w:ilvl="7" w:tplc="8D660970" w:tentative="1">
      <w:start w:val="1"/>
      <w:numFmt w:val="bullet"/>
      <w:lvlText w:val="-"/>
      <w:lvlJc w:val="left"/>
      <w:pPr>
        <w:tabs>
          <w:tab w:val="num" w:pos="5760"/>
        </w:tabs>
        <w:ind w:left="5760" w:hanging="360"/>
      </w:pPr>
      <w:rPr>
        <w:rFonts w:ascii="Arial" w:hAnsi="Arial" w:hint="default"/>
      </w:rPr>
    </w:lvl>
    <w:lvl w:ilvl="8" w:tplc="4770F218" w:tentative="1">
      <w:start w:val="1"/>
      <w:numFmt w:val="bullet"/>
      <w:lvlText w:val="-"/>
      <w:lvlJc w:val="left"/>
      <w:pPr>
        <w:tabs>
          <w:tab w:val="num" w:pos="6480"/>
        </w:tabs>
        <w:ind w:left="6480" w:hanging="360"/>
      </w:pPr>
      <w:rPr>
        <w:rFonts w:ascii="Arial" w:hAnsi="Arial" w:hint="default"/>
      </w:rPr>
    </w:lvl>
  </w:abstractNum>
  <w:abstractNum w:abstractNumId="26">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75A0536B"/>
    <w:multiLevelType w:val="hybridMultilevel"/>
    <w:tmpl w:val="0532CFFC"/>
    <w:lvl w:ilvl="0" w:tplc="04190003">
      <w:start w:val="1"/>
      <w:numFmt w:val="bullet"/>
      <w:lvlText w:val="o"/>
      <w:lvlJc w:val="left"/>
      <w:pPr>
        <w:ind w:left="440" w:hanging="440"/>
      </w:pPr>
      <w:rPr>
        <w:rFonts w:ascii="Courier New" w:hAnsi="Courier New" w:cs="Courier New" w:hint="default"/>
      </w:rPr>
    </w:lvl>
    <w:lvl w:ilvl="1" w:tplc="FFFFFFFF">
      <w:start w:val="1"/>
      <w:numFmt w:val="bullet"/>
      <w:lvlText w:val=""/>
      <w:lvlJc w:val="left"/>
      <w:pPr>
        <w:ind w:left="880" w:hanging="440"/>
      </w:pPr>
      <w:rPr>
        <w:rFonts w:ascii="Wingdings" w:hAnsi="Wingdings" w:hint="default"/>
      </w:rPr>
    </w:lvl>
    <w:lvl w:ilvl="2" w:tplc="AB8484D8">
      <w:start w:val="1"/>
      <w:numFmt w:val="bullet"/>
      <w:lvlText w:val="-"/>
      <w:lvlJc w:val="left"/>
      <w:pPr>
        <w:ind w:left="1360" w:hanging="440"/>
      </w:pPr>
      <w:rPr>
        <w:rFonts w:ascii="Times New Roman" w:eastAsia="MS Mincho" w:hAnsi="Times New Roman" w:cs="Times New Roman"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9">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6"/>
  </w:num>
  <w:num w:numId="3">
    <w:abstractNumId w:val="2"/>
  </w:num>
  <w:num w:numId="4">
    <w:abstractNumId w:val="20"/>
  </w:num>
  <w:num w:numId="5">
    <w:abstractNumId w:val="9"/>
  </w:num>
  <w:num w:numId="6">
    <w:abstractNumId w:val="29"/>
  </w:num>
  <w:num w:numId="7">
    <w:abstractNumId w:val="4"/>
  </w:num>
  <w:num w:numId="8">
    <w:abstractNumId w:val="22"/>
  </w:num>
  <w:num w:numId="9">
    <w:abstractNumId w:val="12"/>
  </w:num>
  <w:num w:numId="10">
    <w:abstractNumId w:val="27"/>
  </w:num>
  <w:num w:numId="11">
    <w:abstractNumId w:val="30"/>
  </w:num>
  <w:num w:numId="12">
    <w:abstractNumId w:val="31"/>
  </w:num>
  <w:num w:numId="13">
    <w:abstractNumId w:val="14"/>
  </w:num>
  <w:num w:numId="14">
    <w:abstractNumId w:val="17"/>
  </w:num>
  <w:num w:numId="15">
    <w:abstractNumId w:val="11"/>
  </w:num>
  <w:num w:numId="16">
    <w:abstractNumId w:val="26"/>
  </w:num>
  <w:num w:numId="17">
    <w:abstractNumId w:val="0"/>
  </w:num>
  <w:num w:numId="18">
    <w:abstractNumId w:val="3"/>
  </w:num>
  <w:num w:numId="19">
    <w:abstractNumId w:val="23"/>
  </w:num>
  <w:num w:numId="20">
    <w:abstractNumId w:val="16"/>
  </w:num>
  <w:num w:numId="21">
    <w:abstractNumId w:val="1"/>
  </w:num>
  <w:num w:numId="22">
    <w:abstractNumId w:val="19"/>
  </w:num>
  <w:num w:numId="23">
    <w:abstractNumId w:val="8"/>
  </w:num>
  <w:num w:numId="24">
    <w:abstractNumId w:val="28"/>
  </w:num>
  <w:num w:numId="25">
    <w:abstractNumId w:val="10"/>
  </w:num>
  <w:num w:numId="26">
    <w:abstractNumId w:val="13"/>
  </w:num>
  <w:num w:numId="27">
    <w:abstractNumId w:val="18"/>
  </w:num>
  <w:num w:numId="28">
    <w:abstractNumId w:val="15"/>
  </w:num>
  <w:num w:numId="29">
    <w:abstractNumId w:val="25"/>
  </w:num>
  <w:num w:numId="30">
    <w:abstractNumId w:val="5"/>
  </w:num>
  <w:num w:numId="31">
    <w:abstractNumId w:val="7"/>
  </w:num>
  <w:num w:numId="32">
    <w:abstractNumId w:val="2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0B2"/>
    <w:rsid w:val="000015E2"/>
    <w:rsid w:val="0000199F"/>
    <w:rsid w:val="00001C6B"/>
    <w:rsid w:val="00001E27"/>
    <w:rsid w:val="000027BE"/>
    <w:rsid w:val="00002D44"/>
    <w:rsid w:val="00003FCE"/>
    <w:rsid w:val="00004307"/>
    <w:rsid w:val="0000515E"/>
    <w:rsid w:val="00005AA1"/>
    <w:rsid w:val="000063D7"/>
    <w:rsid w:val="000065F9"/>
    <w:rsid w:val="000070F8"/>
    <w:rsid w:val="000072DB"/>
    <w:rsid w:val="00010032"/>
    <w:rsid w:val="00010820"/>
    <w:rsid w:val="00010E1B"/>
    <w:rsid w:val="00010E72"/>
    <w:rsid w:val="000110A9"/>
    <w:rsid w:val="00011417"/>
    <w:rsid w:val="00011734"/>
    <w:rsid w:val="00011834"/>
    <w:rsid w:val="000118A8"/>
    <w:rsid w:val="00011969"/>
    <w:rsid w:val="00011C28"/>
    <w:rsid w:val="000121E9"/>
    <w:rsid w:val="000128C7"/>
    <w:rsid w:val="0001329C"/>
    <w:rsid w:val="00013D5F"/>
    <w:rsid w:val="00013E4A"/>
    <w:rsid w:val="00014364"/>
    <w:rsid w:val="000147FB"/>
    <w:rsid w:val="00014B82"/>
    <w:rsid w:val="000156D0"/>
    <w:rsid w:val="0001585C"/>
    <w:rsid w:val="000162AE"/>
    <w:rsid w:val="000163D7"/>
    <w:rsid w:val="00016747"/>
    <w:rsid w:val="00016A70"/>
    <w:rsid w:val="00016A7B"/>
    <w:rsid w:val="0001744C"/>
    <w:rsid w:val="0001780C"/>
    <w:rsid w:val="000202A9"/>
    <w:rsid w:val="00020811"/>
    <w:rsid w:val="000208F1"/>
    <w:rsid w:val="0002187C"/>
    <w:rsid w:val="00021F9A"/>
    <w:rsid w:val="000225C6"/>
    <w:rsid w:val="000227B9"/>
    <w:rsid w:val="00022DC7"/>
    <w:rsid w:val="00023A4A"/>
    <w:rsid w:val="00023B54"/>
    <w:rsid w:val="00023C39"/>
    <w:rsid w:val="00024790"/>
    <w:rsid w:val="00024886"/>
    <w:rsid w:val="00024C0E"/>
    <w:rsid w:val="00024E08"/>
    <w:rsid w:val="000253D9"/>
    <w:rsid w:val="0002570B"/>
    <w:rsid w:val="000258AC"/>
    <w:rsid w:val="000259FA"/>
    <w:rsid w:val="000264B0"/>
    <w:rsid w:val="00026B96"/>
    <w:rsid w:val="00026E46"/>
    <w:rsid w:val="00026F12"/>
    <w:rsid w:val="00030323"/>
    <w:rsid w:val="00030D9E"/>
    <w:rsid w:val="0003162B"/>
    <w:rsid w:val="00031ADF"/>
    <w:rsid w:val="00031B87"/>
    <w:rsid w:val="00031CDC"/>
    <w:rsid w:val="00031D9B"/>
    <w:rsid w:val="00031F89"/>
    <w:rsid w:val="00032156"/>
    <w:rsid w:val="00032220"/>
    <w:rsid w:val="000322C3"/>
    <w:rsid w:val="00032993"/>
    <w:rsid w:val="000333E3"/>
    <w:rsid w:val="0003476C"/>
    <w:rsid w:val="00034C96"/>
    <w:rsid w:val="00034CE4"/>
    <w:rsid w:val="00035082"/>
    <w:rsid w:val="00035139"/>
    <w:rsid w:val="0003531B"/>
    <w:rsid w:val="000354ED"/>
    <w:rsid w:val="000358BD"/>
    <w:rsid w:val="00036370"/>
    <w:rsid w:val="00036379"/>
    <w:rsid w:val="00036CBF"/>
    <w:rsid w:val="00036EE0"/>
    <w:rsid w:val="0003712D"/>
    <w:rsid w:val="000373FB"/>
    <w:rsid w:val="00037A61"/>
    <w:rsid w:val="000400BB"/>
    <w:rsid w:val="00040715"/>
    <w:rsid w:val="00040A6C"/>
    <w:rsid w:val="00040FF7"/>
    <w:rsid w:val="0004165F"/>
    <w:rsid w:val="00041A26"/>
    <w:rsid w:val="0004232E"/>
    <w:rsid w:val="00042751"/>
    <w:rsid w:val="0004435A"/>
    <w:rsid w:val="0004464F"/>
    <w:rsid w:val="000450E6"/>
    <w:rsid w:val="00045184"/>
    <w:rsid w:val="00045A43"/>
    <w:rsid w:val="00045A7A"/>
    <w:rsid w:val="00045FD9"/>
    <w:rsid w:val="00047A44"/>
    <w:rsid w:val="00051A1C"/>
    <w:rsid w:val="00051DF7"/>
    <w:rsid w:val="00052A17"/>
    <w:rsid w:val="00053439"/>
    <w:rsid w:val="00053FBC"/>
    <w:rsid w:val="000554D8"/>
    <w:rsid w:val="000559F7"/>
    <w:rsid w:val="00055BBE"/>
    <w:rsid w:val="00055CBF"/>
    <w:rsid w:val="00056E33"/>
    <w:rsid w:val="00057A77"/>
    <w:rsid w:val="00057D85"/>
    <w:rsid w:val="00060923"/>
    <w:rsid w:val="000610B2"/>
    <w:rsid w:val="000614A8"/>
    <w:rsid w:val="00061537"/>
    <w:rsid w:val="00061649"/>
    <w:rsid w:val="00061687"/>
    <w:rsid w:val="00061C4F"/>
    <w:rsid w:val="00062322"/>
    <w:rsid w:val="0006277E"/>
    <w:rsid w:val="00062C85"/>
    <w:rsid w:val="00062CE1"/>
    <w:rsid w:val="000634E5"/>
    <w:rsid w:val="00063CB7"/>
    <w:rsid w:val="00063FE2"/>
    <w:rsid w:val="00064AD2"/>
    <w:rsid w:val="00064BBF"/>
    <w:rsid w:val="000654EF"/>
    <w:rsid w:val="000663EF"/>
    <w:rsid w:val="00066F7E"/>
    <w:rsid w:val="00067B92"/>
    <w:rsid w:val="00067C58"/>
    <w:rsid w:val="0007002F"/>
    <w:rsid w:val="00070174"/>
    <w:rsid w:val="00070416"/>
    <w:rsid w:val="0007112E"/>
    <w:rsid w:val="00071CC3"/>
    <w:rsid w:val="00071F41"/>
    <w:rsid w:val="00071FDE"/>
    <w:rsid w:val="0007217E"/>
    <w:rsid w:val="000722D6"/>
    <w:rsid w:val="00072825"/>
    <w:rsid w:val="00072C64"/>
    <w:rsid w:val="00073109"/>
    <w:rsid w:val="000733A4"/>
    <w:rsid w:val="00073720"/>
    <w:rsid w:val="00073947"/>
    <w:rsid w:val="00074646"/>
    <w:rsid w:val="00074D21"/>
    <w:rsid w:val="00075020"/>
    <w:rsid w:val="00075299"/>
    <w:rsid w:val="00075C68"/>
    <w:rsid w:val="00075D17"/>
    <w:rsid w:val="00075F36"/>
    <w:rsid w:val="000768C8"/>
    <w:rsid w:val="00076F3D"/>
    <w:rsid w:val="00077EDB"/>
    <w:rsid w:val="00080509"/>
    <w:rsid w:val="00080ACE"/>
    <w:rsid w:val="00080EF1"/>
    <w:rsid w:val="00081207"/>
    <w:rsid w:val="00081A94"/>
    <w:rsid w:val="00081C73"/>
    <w:rsid w:val="00082878"/>
    <w:rsid w:val="0008287C"/>
    <w:rsid w:val="00083E75"/>
    <w:rsid w:val="000843AE"/>
    <w:rsid w:val="00084466"/>
    <w:rsid w:val="00084564"/>
    <w:rsid w:val="00084664"/>
    <w:rsid w:val="00084B25"/>
    <w:rsid w:val="00084B45"/>
    <w:rsid w:val="00085A66"/>
    <w:rsid w:val="00085A7A"/>
    <w:rsid w:val="00085B71"/>
    <w:rsid w:val="00086081"/>
    <w:rsid w:val="00086811"/>
    <w:rsid w:val="00086E12"/>
    <w:rsid w:val="00087114"/>
    <w:rsid w:val="000873C2"/>
    <w:rsid w:val="000879B8"/>
    <w:rsid w:val="000903DF"/>
    <w:rsid w:val="000905C9"/>
    <w:rsid w:val="000906BC"/>
    <w:rsid w:val="00090EC5"/>
    <w:rsid w:val="00090F38"/>
    <w:rsid w:val="00091322"/>
    <w:rsid w:val="0009277A"/>
    <w:rsid w:val="000932F6"/>
    <w:rsid w:val="00093352"/>
    <w:rsid w:val="00093566"/>
    <w:rsid w:val="000938DF"/>
    <w:rsid w:val="00093903"/>
    <w:rsid w:val="00093C80"/>
    <w:rsid w:val="0009448C"/>
    <w:rsid w:val="00094590"/>
    <w:rsid w:val="000947F7"/>
    <w:rsid w:val="00094919"/>
    <w:rsid w:val="00094DCA"/>
    <w:rsid w:val="00095246"/>
    <w:rsid w:val="000953F6"/>
    <w:rsid w:val="000953FB"/>
    <w:rsid w:val="00095CC0"/>
    <w:rsid w:val="00095E9C"/>
    <w:rsid w:val="00095F09"/>
    <w:rsid w:val="0009612C"/>
    <w:rsid w:val="000966BA"/>
    <w:rsid w:val="00097BE5"/>
    <w:rsid w:val="000A0D44"/>
    <w:rsid w:val="000A0E87"/>
    <w:rsid w:val="000A17DB"/>
    <w:rsid w:val="000A1C97"/>
    <w:rsid w:val="000A1E6E"/>
    <w:rsid w:val="000A1F41"/>
    <w:rsid w:val="000A3401"/>
    <w:rsid w:val="000A36D1"/>
    <w:rsid w:val="000A41E3"/>
    <w:rsid w:val="000A429C"/>
    <w:rsid w:val="000A42F1"/>
    <w:rsid w:val="000A4AEE"/>
    <w:rsid w:val="000A4D7E"/>
    <w:rsid w:val="000A63B1"/>
    <w:rsid w:val="000A6437"/>
    <w:rsid w:val="000A6A7D"/>
    <w:rsid w:val="000A76D0"/>
    <w:rsid w:val="000B0ECD"/>
    <w:rsid w:val="000B10DC"/>
    <w:rsid w:val="000B132D"/>
    <w:rsid w:val="000B191E"/>
    <w:rsid w:val="000B29E0"/>
    <w:rsid w:val="000B2B22"/>
    <w:rsid w:val="000B2DD7"/>
    <w:rsid w:val="000B2EDB"/>
    <w:rsid w:val="000B2EE2"/>
    <w:rsid w:val="000B39BD"/>
    <w:rsid w:val="000B5088"/>
    <w:rsid w:val="000B510E"/>
    <w:rsid w:val="000B5C46"/>
    <w:rsid w:val="000B5D8E"/>
    <w:rsid w:val="000B76C9"/>
    <w:rsid w:val="000B77CC"/>
    <w:rsid w:val="000B7C0C"/>
    <w:rsid w:val="000C0426"/>
    <w:rsid w:val="000C0DEB"/>
    <w:rsid w:val="000C0EC6"/>
    <w:rsid w:val="000C0F2C"/>
    <w:rsid w:val="000C169E"/>
    <w:rsid w:val="000C213D"/>
    <w:rsid w:val="000C25DF"/>
    <w:rsid w:val="000C2948"/>
    <w:rsid w:val="000C3BA2"/>
    <w:rsid w:val="000C43F9"/>
    <w:rsid w:val="000C468D"/>
    <w:rsid w:val="000C47E4"/>
    <w:rsid w:val="000C4992"/>
    <w:rsid w:val="000C4EF9"/>
    <w:rsid w:val="000C4F3F"/>
    <w:rsid w:val="000C5462"/>
    <w:rsid w:val="000C5545"/>
    <w:rsid w:val="000C56A8"/>
    <w:rsid w:val="000C57B6"/>
    <w:rsid w:val="000C57D3"/>
    <w:rsid w:val="000C6153"/>
    <w:rsid w:val="000C65BA"/>
    <w:rsid w:val="000C69FB"/>
    <w:rsid w:val="000D0665"/>
    <w:rsid w:val="000D0929"/>
    <w:rsid w:val="000D0BCD"/>
    <w:rsid w:val="000D0EC8"/>
    <w:rsid w:val="000D18AA"/>
    <w:rsid w:val="000D1A0E"/>
    <w:rsid w:val="000D287F"/>
    <w:rsid w:val="000D2FC6"/>
    <w:rsid w:val="000D32A5"/>
    <w:rsid w:val="000D3533"/>
    <w:rsid w:val="000D3F92"/>
    <w:rsid w:val="000D4038"/>
    <w:rsid w:val="000D43F5"/>
    <w:rsid w:val="000D4C89"/>
    <w:rsid w:val="000D4D8D"/>
    <w:rsid w:val="000D4ECB"/>
    <w:rsid w:val="000D5602"/>
    <w:rsid w:val="000D59C0"/>
    <w:rsid w:val="000D5DA6"/>
    <w:rsid w:val="000D5E16"/>
    <w:rsid w:val="000D5FC3"/>
    <w:rsid w:val="000D642B"/>
    <w:rsid w:val="000D7032"/>
    <w:rsid w:val="000D727C"/>
    <w:rsid w:val="000D7A4F"/>
    <w:rsid w:val="000D7CD2"/>
    <w:rsid w:val="000D7F26"/>
    <w:rsid w:val="000E0124"/>
    <w:rsid w:val="000E018D"/>
    <w:rsid w:val="000E0541"/>
    <w:rsid w:val="000E09B7"/>
    <w:rsid w:val="000E0BBD"/>
    <w:rsid w:val="000E1191"/>
    <w:rsid w:val="000E1DD4"/>
    <w:rsid w:val="000E1EB4"/>
    <w:rsid w:val="000E2F21"/>
    <w:rsid w:val="000E31E6"/>
    <w:rsid w:val="000E36CC"/>
    <w:rsid w:val="000E3918"/>
    <w:rsid w:val="000E3F8B"/>
    <w:rsid w:val="000E4371"/>
    <w:rsid w:val="000E4A9B"/>
    <w:rsid w:val="000E50D8"/>
    <w:rsid w:val="000E5879"/>
    <w:rsid w:val="000E5934"/>
    <w:rsid w:val="000E5B94"/>
    <w:rsid w:val="000E5E29"/>
    <w:rsid w:val="000E6FAE"/>
    <w:rsid w:val="000E75F3"/>
    <w:rsid w:val="000F04CD"/>
    <w:rsid w:val="000F099C"/>
    <w:rsid w:val="000F0FCE"/>
    <w:rsid w:val="000F1534"/>
    <w:rsid w:val="000F1894"/>
    <w:rsid w:val="000F190F"/>
    <w:rsid w:val="000F1C2C"/>
    <w:rsid w:val="000F35D8"/>
    <w:rsid w:val="000F4100"/>
    <w:rsid w:val="000F44E5"/>
    <w:rsid w:val="000F4964"/>
    <w:rsid w:val="000F4AE4"/>
    <w:rsid w:val="000F54F9"/>
    <w:rsid w:val="000F6CA6"/>
    <w:rsid w:val="000F6E5B"/>
    <w:rsid w:val="000F6E81"/>
    <w:rsid w:val="000F71F4"/>
    <w:rsid w:val="000F72BF"/>
    <w:rsid w:val="000F73FA"/>
    <w:rsid w:val="000F79AC"/>
    <w:rsid w:val="000F7A4C"/>
    <w:rsid w:val="001001FC"/>
    <w:rsid w:val="00100324"/>
    <w:rsid w:val="001004D0"/>
    <w:rsid w:val="00101494"/>
    <w:rsid w:val="00101911"/>
    <w:rsid w:val="00101D4C"/>
    <w:rsid w:val="001032A8"/>
    <w:rsid w:val="00103A77"/>
    <w:rsid w:val="001042E9"/>
    <w:rsid w:val="00104894"/>
    <w:rsid w:val="00105D6A"/>
    <w:rsid w:val="00106EBC"/>
    <w:rsid w:val="00106F8D"/>
    <w:rsid w:val="0010715C"/>
    <w:rsid w:val="00107581"/>
    <w:rsid w:val="00107936"/>
    <w:rsid w:val="0010798D"/>
    <w:rsid w:val="00107B51"/>
    <w:rsid w:val="00107BED"/>
    <w:rsid w:val="00107CB8"/>
    <w:rsid w:val="00107FCD"/>
    <w:rsid w:val="0011006D"/>
    <w:rsid w:val="00110196"/>
    <w:rsid w:val="00110A50"/>
    <w:rsid w:val="0011165C"/>
    <w:rsid w:val="00111E4B"/>
    <w:rsid w:val="00112C82"/>
    <w:rsid w:val="0011308A"/>
    <w:rsid w:val="0011378B"/>
    <w:rsid w:val="00114704"/>
    <w:rsid w:val="00114DA1"/>
    <w:rsid w:val="00114F8B"/>
    <w:rsid w:val="0011564F"/>
    <w:rsid w:val="00115938"/>
    <w:rsid w:val="00115BCF"/>
    <w:rsid w:val="00115E4E"/>
    <w:rsid w:val="001166C0"/>
    <w:rsid w:val="001166EC"/>
    <w:rsid w:val="00117102"/>
    <w:rsid w:val="0011712B"/>
    <w:rsid w:val="00117363"/>
    <w:rsid w:val="00117570"/>
    <w:rsid w:val="001176F3"/>
    <w:rsid w:val="00117D5C"/>
    <w:rsid w:val="001202FD"/>
    <w:rsid w:val="00120A0E"/>
    <w:rsid w:val="00122BEC"/>
    <w:rsid w:val="00122C86"/>
    <w:rsid w:val="00123EEA"/>
    <w:rsid w:val="001242B2"/>
    <w:rsid w:val="001243A1"/>
    <w:rsid w:val="00124D63"/>
    <w:rsid w:val="00124E89"/>
    <w:rsid w:val="0012515C"/>
    <w:rsid w:val="0012520A"/>
    <w:rsid w:val="00125397"/>
    <w:rsid w:val="00125669"/>
    <w:rsid w:val="0012572A"/>
    <w:rsid w:val="001258AC"/>
    <w:rsid w:val="001259C9"/>
    <w:rsid w:val="00126972"/>
    <w:rsid w:val="00126D51"/>
    <w:rsid w:val="001274C2"/>
    <w:rsid w:val="00127BB8"/>
    <w:rsid w:val="00127CA5"/>
    <w:rsid w:val="001303FC"/>
    <w:rsid w:val="00130E2A"/>
    <w:rsid w:val="001318BB"/>
    <w:rsid w:val="00132D9E"/>
    <w:rsid w:val="00132F45"/>
    <w:rsid w:val="001335BA"/>
    <w:rsid w:val="00133A7D"/>
    <w:rsid w:val="00133BEE"/>
    <w:rsid w:val="00133F99"/>
    <w:rsid w:val="0013443E"/>
    <w:rsid w:val="00134691"/>
    <w:rsid w:val="001346AD"/>
    <w:rsid w:val="001358DE"/>
    <w:rsid w:val="00135AED"/>
    <w:rsid w:val="00135C8A"/>
    <w:rsid w:val="00135CF4"/>
    <w:rsid w:val="001365BD"/>
    <w:rsid w:val="001369B2"/>
    <w:rsid w:val="00136E75"/>
    <w:rsid w:val="00137148"/>
    <w:rsid w:val="00137E8F"/>
    <w:rsid w:val="001401C8"/>
    <w:rsid w:val="00140660"/>
    <w:rsid w:val="0014068B"/>
    <w:rsid w:val="00140A00"/>
    <w:rsid w:val="001414E4"/>
    <w:rsid w:val="00141649"/>
    <w:rsid w:val="0014173F"/>
    <w:rsid w:val="00141C5A"/>
    <w:rsid w:val="00142EE8"/>
    <w:rsid w:val="0014311C"/>
    <w:rsid w:val="00143389"/>
    <w:rsid w:val="00143467"/>
    <w:rsid w:val="001437B8"/>
    <w:rsid w:val="00143968"/>
    <w:rsid w:val="00143F03"/>
    <w:rsid w:val="0014507E"/>
    <w:rsid w:val="00145831"/>
    <w:rsid w:val="00145C19"/>
    <w:rsid w:val="001466A9"/>
    <w:rsid w:val="00146C37"/>
    <w:rsid w:val="00147F4F"/>
    <w:rsid w:val="00150361"/>
    <w:rsid w:val="001508A9"/>
    <w:rsid w:val="00151047"/>
    <w:rsid w:val="00151371"/>
    <w:rsid w:val="00151599"/>
    <w:rsid w:val="00151AE1"/>
    <w:rsid w:val="00152838"/>
    <w:rsid w:val="00152E8E"/>
    <w:rsid w:val="0015319F"/>
    <w:rsid w:val="00153243"/>
    <w:rsid w:val="001532EA"/>
    <w:rsid w:val="0015335F"/>
    <w:rsid w:val="001534A5"/>
    <w:rsid w:val="001535F3"/>
    <w:rsid w:val="00153960"/>
    <w:rsid w:val="00153B31"/>
    <w:rsid w:val="001542BB"/>
    <w:rsid w:val="001544EF"/>
    <w:rsid w:val="0015488C"/>
    <w:rsid w:val="00154D36"/>
    <w:rsid w:val="001554FB"/>
    <w:rsid w:val="00155722"/>
    <w:rsid w:val="00155755"/>
    <w:rsid w:val="00155FFC"/>
    <w:rsid w:val="0015613C"/>
    <w:rsid w:val="001564F6"/>
    <w:rsid w:val="00156673"/>
    <w:rsid w:val="001566FA"/>
    <w:rsid w:val="00156A4A"/>
    <w:rsid w:val="00156FA8"/>
    <w:rsid w:val="0015746D"/>
    <w:rsid w:val="0015784E"/>
    <w:rsid w:val="00157C3E"/>
    <w:rsid w:val="001606B6"/>
    <w:rsid w:val="00160725"/>
    <w:rsid w:val="00160F54"/>
    <w:rsid w:val="00161212"/>
    <w:rsid w:val="00161518"/>
    <w:rsid w:val="001618C1"/>
    <w:rsid w:val="00161E07"/>
    <w:rsid w:val="00162007"/>
    <w:rsid w:val="001630BA"/>
    <w:rsid w:val="001638EA"/>
    <w:rsid w:val="00163DB5"/>
    <w:rsid w:val="001642BA"/>
    <w:rsid w:val="0016486C"/>
    <w:rsid w:val="0016487F"/>
    <w:rsid w:val="00164903"/>
    <w:rsid w:val="00164ADD"/>
    <w:rsid w:val="0016512B"/>
    <w:rsid w:val="00165816"/>
    <w:rsid w:val="00166042"/>
    <w:rsid w:val="00166236"/>
    <w:rsid w:val="0016649F"/>
    <w:rsid w:val="001664A6"/>
    <w:rsid w:val="001670C1"/>
    <w:rsid w:val="00170187"/>
    <w:rsid w:val="001703EF"/>
    <w:rsid w:val="00170F64"/>
    <w:rsid w:val="00171BAB"/>
    <w:rsid w:val="00171BCB"/>
    <w:rsid w:val="00171E2C"/>
    <w:rsid w:val="00171FBD"/>
    <w:rsid w:val="0017207A"/>
    <w:rsid w:val="00172385"/>
    <w:rsid w:val="001726CA"/>
    <w:rsid w:val="001729F9"/>
    <w:rsid w:val="00173053"/>
    <w:rsid w:val="001733B5"/>
    <w:rsid w:val="001735EB"/>
    <w:rsid w:val="0017361C"/>
    <w:rsid w:val="001739D4"/>
    <w:rsid w:val="001748CC"/>
    <w:rsid w:val="0017491E"/>
    <w:rsid w:val="00174ABD"/>
    <w:rsid w:val="00174AEE"/>
    <w:rsid w:val="00174F4F"/>
    <w:rsid w:val="0017520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517C"/>
    <w:rsid w:val="00185406"/>
    <w:rsid w:val="00185577"/>
    <w:rsid w:val="00185C08"/>
    <w:rsid w:val="00186108"/>
    <w:rsid w:val="00186820"/>
    <w:rsid w:val="00186A12"/>
    <w:rsid w:val="00186BC6"/>
    <w:rsid w:val="00186E7B"/>
    <w:rsid w:val="00187108"/>
    <w:rsid w:val="001906E8"/>
    <w:rsid w:val="00191450"/>
    <w:rsid w:val="00191569"/>
    <w:rsid w:val="00191B08"/>
    <w:rsid w:val="001926AE"/>
    <w:rsid w:val="0019278D"/>
    <w:rsid w:val="00193417"/>
    <w:rsid w:val="001938EF"/>
    <w:rsid w:val="001941F2"/>
    <w:rsid w:val="0019507E"/>
    <w:rsid w:val="001950C1"/>
    <w:rsid w:val="001959C3"/>
    <w:rsid w:val="00195B5D"/>
    <w:rsid w:val="00196257"/>
    <w:rsid w:val="001964B6"/>
    <w:rsid w:val="00196A68"/>
    <w:rsid w:val="00196E43"/>
    <w:rsid w:val="00196ECC"/>
    <w:rsid w:val="00196FDA"/>
    <w:rsid w:val="0019753F"/>
    <w:rsid w:val="00197A82"/>
    <w:rsid w:val="001A09E5"/>
    <w:rsid w:val="001A1105"/>
    <w:rsid w:val="001A130F"/>
    <w:rsid w:val="001A1748"/>
    <w:rsid w:val="001A1B28"/>
    <w:rsid w:val="001A21FA"/>
    <w:rsid w:val="001A25A7"/>
    <w:rsid w:val="001A2CFD"/>
    <w:rsid w:val="001A32DA"/>
    <w:rsid w:val="001A3B88"/>
    <w:rsid w:val="001A3B9C"/>
    <w:rsid w:val="001A40D7"/>
    <w:rsid w:val="001A4592"/>
    <w:rsid w:val="001A473C"/>
    <w:rsid w:val="001A47CD"/>
    <w:rsid w:val="001A4ACD"/>
    <w:rsid w:val="001A4BC8"/>
    <w:rsid w:val="001A5F0F"/>
    <w:rsid w:val="001A64B3"/>
    <w:rsid w:val="001A6647"/>
    <w:rsid w:val="001A6AE0"/>
    <w:rsid w:val="001A72E4"/>
    <w:rsid w:val="001A78AB"/>
    <w:rsid w:val="001A7BDF"/>
    <w:rsid w:val="001A7D1F"/>
    <w:rsid w:val="001A7F59"/>
    <w:rsid w:val="001B0CB5"/>
    <w:rsid w:val="001B1076"/>
    <w:rsid w:val="001B115A"/>
    <w:rsid w:val="001B27AB"/>
    <w:rsid w:val="001B2D43"/>
    <w:rsid w:val="001B2EC7"/>
    <w:rsid w:val="001B33EF"/>
    <w:rsid w:val="001B3D62"/>
    <w:rsid w:val="001B3DBA"/>
    <w:rsid w:val="001B4690"/>
    <w:rsid w:val="001B4707"/>
    <w:rsid w:val="001B4B0F"/>
    <w:rsid w:val="001B5156"/>
    <w:rsid w:val="001B5685"/>
    <w:rsid w:val="001B65B7"/>
    <w:rsid w:val="001B7027"/>
    <w:rsid w:val="001B7169"/>
    <w:rsid w:val="001B71A8"/>
    <w:rsid w:val="001B7297"/>
    <w:rsid w:val="001B746B"/>
    <w:rsid w:val="001B77F0"/>
    <w:rsid w:val="001B7862"/>
    <w:rsid w:val="001C06AA"/>
    <w:rsid w:val="001C08A4"/>
    <w:rsid w:val="001C1283"/>
    <w:rsid w:val="001C15EB"/>
    <w:rsid w:val="001C1A86"/>
    <w:rsid w:val="001C2207"/>
    <w:rsid w:val="001C2476"/>
    <w:rsid w:val="001C2808"/>
    <w:rsid w:val="001C326D"/>
    <w:rsid w:val="001C3FC6"/>
    <w:rsid w:val="001C57F0"/>
    <w:rsid w:val="001C5BCF"/>
    <w:rsid w:val="001C5CCE"/>
    <w:rsid w:val="001C5D28"/>
    <w:rsid w:val="001C6B50"/>
    <w:rsid w:val="001C6FB5"/>
    <w:rsid w:val="001C7230"/>
    <w:rsid w:val="001C72D7"/>
    <w:rsid w:val="001D04D8"/>
    <w:rsid w:val="001D109B"/>
    <w:rsid w:val="001D11DA"/>
    <w:rsid w:val="001D11E8"/>
    <w:rsid w:val="001D1B1E"/>
    <w:rsid w:val="001D1EBB"/>
    <w:rsid w:val="001D1F9C"/>
    <w:rsid w:val="001D2EA8"/>
    <w:rsid w:val="001D33D3"/>
    <w:rsid w:val="001D3D28"/>
    <w:rsid w:val="001D40F2"/>
    <w:rsid w:val="001D45D5"/>
    <w:rsid w:val="001D49AD"/>
    <w:rsid w:val="001D4D23"/>
    <w:rsid w:val="001D580C"/>
    <w:rsid w:val="001D5A36"/>
    <w:rsid w:val="001D6483"/>
    <w:rsid w:val="001D6C2E"/>
    <w:rsid w:val="001D7430"/>
    <w:rsid w:val="001D7B02"/>
    <w:rsid w:val="001E074D"/>
    <w:rsid w:val="001E0B2C"/>
    <w:rsid w:val="001E0FFF"/>
    <w:rsid w:val="001E1372"/>
    <w:rsid w:val="001E1399"/>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4A5"/>
    <w:rsid w:val="001E7D31"/>
    <w:rsid w:val="001E7FA2"/>
    <w:rsid w:val="001F015F"/>
    <w:rsid w:val="001F06A9"/>
    <w:rsid w:val="001F0782"/>
    <w:rsid w:val="001F0BA9"/>
    <w:rsid w:val="001F1598"/>
    <w:rsid w:val="001F1A83"/>
    <w:rsid w:val="001F1C8D"/>
    <w:rsid w:val="001F3A60"/>
    <w:rsid w:val="001F405A"/>
    <w:rsid w:val="001F41B6"/>
    <w:rsid w:val="001F501C"/>
    <w:rsid w:val="001F50A1"/>
    <w:rsid w:val="001F5190"/>
    <w:rsid w:val="001F692B"/>
    <w:rsid w:val="001F707F"/>
    <w:rsid w:val="001F766D"/>
    <w:rsid w:val="001F7D81"/>
    <w:rsid w:val="001F7FC4"/>
    <w:rsid w:val="00200A26"/>
    <w:rsid w:val="00201302"/>
    <w:rsid w:val="002013B3"/>
    <w:rsid w:val="00202565"/>
    <w:rsid w:val="002029B2"/>
    <w:rsid w:val="002029C0"/>
    <w:rsid w:val="00202D5B"/>
    <w:rsid w:val="00202E88"/>
    <w:rsid w:val="00202FAC"/>
    <w:rsid w:val="002035BD"/>
    <w:rsid w:val="00203E0A"/>
    <w:rsid w:val="0020446D"/>
    <w:rsid w:val="00205F4D"/>
    <w:rsid w:val="002063B3"/>
    <w:rsid w:val="00206CB8"/>
    <w:rsid w:val="0020768B"/>
    <w:rsid w:val="00210E29"/>
    <w:rsid w:val="002116DB"/>
    <w:rsid w:val="002118A8"/>
    <w:rsid w:val="00212CEE"/>
    <w:rsid w:val="00213644"/>
    <w:rsid w:val="002136ED"/>
    <w:rsid w:val="00213953"/>
    <w:rsid w:val="00213C3B"/>
    <w:rsid w:val="0021401C"/>
    <w:rsid w:val="002140F1"/>
    <w:rsid w:val="002141FB"/>
    <w:rsid w:val="00214BBE"/>
    <w:rsid w:val="002155C0"/>
    <w:rsid w:val="002155D7"/>
    <w:rsid w:val="00215A5E"/>
    <w:rsid w:val="00215AC2"/>
    <w:rsid w:val="00215BCE"/>
    <w:rsid w:val="002174B4"/>
    <w:rsid w:val="002175F1"/>
    <w:rsid w:val="00217F70"/>
    <w:rsid w:val="0022024B"/>
    <w:rsid w:val="00220892"/>
    <w:rsid w:val="002208C7"/>
    <w:rsid w:val="00221759"/>
    <w:rsid w:val="0022240E"/>
    <w:rsid w:val="00222A3E"/>
    <w:rsid w:val="00222EA5"/>
    <w:rsid w:val="002230F7"/>
    <w:rsid w:val="00224DCF"/>
    <w:rsid w:val="002252B4"/>
    <w:rsid w:val="00225716"/>
    <w:rsid w:val="002257BF"/>
    <w:rsid w:val="00225A03"/>
    <w:rsid w:val="002260E9"/>
    <w:rsid w:val="0022699C"/>
    <w:rsid w:val="00226B5E"/>
    <w:rsid w:val="00226CA1"/>
    <w:rsid w:val="002271F6"/>
    <w:rsid w:val="00227453"/>
    <w:rsid w:val="0022787B"/>
    <w:rsid w:val="00227A4E"/>
    <w:rsid w:val="00230CEA"/>
    <w:rsid w:val="002311E9"/>
    <w:rsid w:val="0023138C"/>
    <w:rsid w:val="00231A6F"/>
    <w:rsid w:val="00232336"/>
    <w:rsid w:val="002323A9"/>
    <w:rsid w:val="002326B4"/>
    <w:rsid w:val="0023281F"/>
    <w:rsid w:val="00232D80"/>
    <w:rsid w:val="002332A7"/>
    <w:rsid w:val="0023412D"/>
    <w:rsid w:val="00234440"/>
    <w:rsid w:val="00235545"/>
    <w:rsid w:val="00235661"/>
    <w:rsid w:val="00236307"/>
    <w:rsid w:val="00236407"/>
    <w:rsid w:val="0023685C"/>
    <w:rsid w:val="0024094A"/>
    <w:rsid w:val="00240C4E"/>
    <w:rsid w:val="00240F3E"/>
    <w:rsid w:val="00241551"/>
    <w:rsid w:val="00241BAE"/>
    <w:rsid w:val="00241E48"/>
    <w:rsid w:val="00241EED"/>
    <w:rsid w:val="00243682"/>
    <w:rsid w:val="00243E57"/>
    <w:rsid w:val="00243E93"/>
    <w:rsid w:val="002443EF"/>
    <w:rsid w:val="00244D36"/>
    <w:rsid w:val="002450C7"/>
    <w:rsid w:val="00245650"/>
    <w:rsid w:val="00245BF6"/>
    <w:rsid w:val="0024629E"/>
    <w:rsid w:val="00246D80"/>
    <w:rsid w:val="00246FFE"/>
    <w:rsid w:val="002474BB"/>
    <w:rsid w:val="002479DD"/>
    <w:rsid w:val="00247CD6"/>
    <w:rsid w:val="0025193F"/>
    <w:rsid w:val="002519C5"/>
    <w:rsid w:val="00251C7B"/>
    <w:rsid w:val="00252B1D"/>
    <w:rsid w:val="00253080"/>
    <w:rsid w:val="0025390D"/>
    <w:rsid w:val="00254079"/>
    <w:rsid w:val="00254308"/>
    <w:rsid w:val="00254BCF"/>
    <w:rsid w:val="00254C24"/>
    <w:rsid w:val="00254F93"/>
    <w:rsid w:val="00255728"/>
    <w:rsid w:val="00255DBB"/>
    <w:rsid w:val="0025623A"/>
    <w:rsid w:val="00256773"/>
    <w:rsid w:val="00257022"/>
    <w:rsid w:val="00257316"/>
    <w:rsid w:val="00257AE1"/>
    <w:rsid w:val="002608C8"/>
    <w:rsid w:val="0026096D"/>
    <w:rsid w:val="002616B3"/>
    <w:rsid w:val="00261B17"/>
    <w:rsid w:val="00261BE9"/>
    <w:rsid w:val="00262068"/>
    <w:rsid w:val="00262371"/>
    <w:rsid w:val="00262400"/>
    <w:rsid w:val="0026299E"/>
    <w:rsid w:val="00262B9D"/>
    <w:rsid w:val="00262F20"/>
    <w:rsid w:val="00263192"/>
    <w:rsid w:val="002633BA"/>
    <w:rsid w:val="00263B2F"/>
    <w:rsid w:val="00263D3B"/>
    <w:rsid w:val="00263E82"/>
    <w:rsid w:val="002640FC"/>
    <w:rsid w:val="00264DE6"/>
    <w:rsid w:val="00264EEA"/>
    <w:rsid w:val="0026515C"/>
    <w:rsid w:val="002653EC"/>
    <w:rsid w:val="00265891"/>
    <w:rsid w:val="002661E1"/>
    <w:rsid w:val="0026699D"/>
    <w:rsid w:val="00266A52"/>
    <w:rsid w:val="00266A93"/>
    <w:rsid w:val="00267B0B"/>
    <w:rsid w:val="0027010E"/>
    <w:rsid w:val="00270783"/>
    <w:rsid w:val="00270854"/>
    <w:rsid w:val="00270B50"/>
    <w:rsid w:val="00270C92"/>
    <w:rsid w:val="00270FC5"/>
    <w:rsid w:val="002714EE"/>
    <w:rsid w:val="00272359"/>
    <w:rsid w:val="0027268D"/>
    <w:rsid w:val="00272B18"/>
    <w:rsid w:val="002730B6"/>
    <w:rsid w:val="0027344F"/>
    <w:rsid w:val="00273787"/>
    <w:rsid w:val="002740E0"/>
    <w:rsid w:val="00274BA7"/>
    <w:rsid w:val="002752F6"/>
    <w:rsid w:val="002758AA"/>
    <w:rsid w:val="00276AD5"/>
    <w:rsid w:val="00276AFC"/>
    <w:rsid w:val="00276F58"/>
    <w:rsid w:val="002773F5"/>
    <w:rsid w:val="00277607"/>
    <w:rsid w:val="002800A9"/>
    <w:rsid w:val="0028041A"/>
    <w:rsid w:val="00280B27"/>
    <w:rsid w:val="00281149"/>
    <w:rsid w:val="00281D4A"/>
    <w:rsid w:val="00282A0D"/>
    <w:rsid w:val="002836DA"/>
    <w:rsid w:val="00283834"/>
    <w:rsid w:val="0028427E"/>
    <w:rsid w:val="00285734"/>
    <w:rsid w:val="00285D31"/>
    <w:rsid w:val="0028708D"/>
    <w:rsid w:val="002870BD"/>
    <w:rsid w:val="00287351"/>
    <w:rsid w:val="00287453"/>
    <w:rsid w:val="002900B2"/>
    <w:rsid w:val="00290653"/>
    <w:rsid w:val="002911CD"/>
    <w:rsid w:val="002911D9"/>
    <w:rsid w:val="00291582"/>
    <w:rsid w:val="00291EEE"/>
    <w:rsid w:val="0029264F"/>
    <w:rsid w:val="002928FA"/>
    <w:rsid w:val="0029393A"/>
    <w:rsid w:val="00293CB3"/>
    <w:rsid w:val="0029431D"/>
    <w:rsid w:val="00294774"/>
    <w:rsid w:val="002947F5"/>
    <w:rsid w:val="00295572"/>
    <w:rsid w:val="0029562B"/>
    <w:rsid w:val="00295A11"/>
    <w:rsid w:val="00295FF4"/>
    <w:rsid w:val="002961B5"/>
    <w:rsid w:val="00296804"/>
    <w:rsid w:val="0029779D"/>
    <w:rsid w:val="00297A2E"/>
    <w:rsid w:val="002A023A"/>
    <w:rsid w:val="002A0C23"/>
    <w:rsid w:val="002A0F0A"/>
    <w:rsid w:val="002A128B"/>
    <w:rsid w:val="002A1E9B"/>
    <w:rsid w:val="002A2862"/>
    <w:rsid w:val="002A2C22"/>
    <w:rsid w:val="002A3165"/>
    <w:rsid w:val="002A3A68"/>
    <w:rsid w:val="002A3B1E"/>
    <w:rsid w:val="002A3C03"/>
    <w:rsid w:val="002A416A"/>
    <w:rsid w:val="002A4927"/>
    <w:rsid w:val="002A4F71"/>
    <w:rsid w:val="002A4FE1"/>
    <w:rsid w:val="002A5D47"/>
    <w:rsid w:val="002A713D"/>
    <w:rsid w:val="002A797D"/>
    <w:rsid w:val="002A7AED"/>
    <w:rsid w:val="002B03AF"/>
    <w:rsid w:val="002B0985"/>
    <w:rsid w:val="002B0A55"/>
    <w:rsid w:val="002B0E2F"/>
    <w:rsid w:val="002B0FF7"/>
    <w:rsid w:val="002B105A"/>
    <w:rsid w:val="002B1252"/>
    <w:rsid w:val="002B12D7"/>
    <w:rsid w:val="002B14C7"/>
    <w:rsid w:val="002B1604"/>
    <w:rsid w:val="002B2845"/>
    <w:rsid w:val="002B2C8D"/>
    <w:rsid w:val="002B33EB"/>
    <w:rsid w:val="002B38BE"/>
    <w:rsid w:val="002B42A3"/>
    <w:rsid w:val="002B45BA"/>
    <w:rsid w:val="002B4B66"/>
    <w:rsid w:val="002B4CE0"/>
    <w:rsid w:val="002B4F0C"/>
    <w:rsid w:val="002B5877"/>
    <w:rsid w:val="002B6225"/>
    <w:rsid w:val="002B650E"/>
    <w:rsid w:val="002B66C3"/>
    <w:rsid w:val="002B6AFF"/>
    <w:rsid w:val="002B6B54"/>
    <w:rsid w:val="002B6C9B"/>
    <w:rsid w:val="002B75C6"/>
    <w:rsid w:val="002B7B17"/>
    <w:rsid w:val="002C0B1B"/>
    <w:rsid w:val="002C0B58"/>
    <w:rsid w:val="002C19E2"/>
    <w:rsid w:val="002C1A73"/>
    <w:rsid w:val="002C1B35"/>
    <w:rsid w:val="002C220F"/>
    <w:rsid w:val="002C26E5"/>
    <w:rsid w:val="002C38EC"/>
    <w:rsid w:val="002C3E7C"/>
    <w:rsid w:val="002C424B"/>
    <w:rsid w:val="002C4448"/>
    <w:rsid w:val="002C4C6B"/>
    <w:rsid w:val="002C5018"/>
    <w:rsid w:val="002C51F6"/>
    <w:rsid w:val="002C5862"/>
    <w:rsid w:val="002C5D68"/>
    <w:rsid w:val="002C5F63"/>
    <w:rsid w:val="002C61C2"/>
    <w:rsid w:val="002C6398"/>
    <w:rsid w:val="002C6448"/>
    <w:rsid w:val="002C6530"/>
    <w:rsid w:val="002C65EF"/>
    <w:rsid w:val="002C6812"/>
    <w:rsid w:val="002C709F"/>
    <w:rsid w:val="002C7896"/>
    <w:rsid w:val="002C7B97"/>
    <w:rsid w:val="002C7C48"/>
    <w:rsid w:val="002D045C"/>
    <w:rsid w:val="002D0F2C"/>
    <w:rsid w:val="002D0FAD"/>
    <w:rsid w:val="002D1721"/>
    <w:rsid w:val="002D1C40"/>
    <w:rsid w:val="002D2237"/>
    <w:rsid w:val="002D228A"/>
    <w:rsid w:val="002D32E6"/>
    <w:rsid w:val="002D375A"/>
    <w:rsid w:val="002D3D37"/>
    <w:rsid w:val="002D3DF5"/>
    <w:rsid w:val="002D456C"/>
    <w:rsid w:val="002D4AC1"/>
    <w:rsid w:val="002D52BC"/>
    <w:rsid w:val="002D55D0"/>
    <w:rsid w:val="002D5965"/>
    <w:rsid w:val="002D5FEC"/>
    <w:rsid w:val="002D601A"/>
    <w:rsid w:val="002D647B"/>
    <w:rsid w:val="002D6AB2"/>
    <w:rsid w:val="002D6E7B"/>
    <w:rsid w:val="002D7294"/>
    <w:rsid w:val="002D781E"/>
    <w:rsid w:val="002E05F8"/>
    <w:rsid w:val="002E08C8"/>
    <w:rsid w:val="002E0A6B"/>
    <w:rsid w:val="002E1A3C"/>
    <w:rsid w:val="002E1B44"/>
    <w:rsid w:val="002E1DF3"/>
    <w:rsid w:val="002E26A2"/>
    <w:rsid w:val="002E2B4F"/>
    <w:rsid w:val="002E3542"/>
    <w:rsid w:val="002E35E8"/>
    <w:rsid w:val="002E38EB"/>
    <w:rsid w:val="002E3C40"/>
    <w:rsid w:val="002E3CAD"/>
    <w:rsid w:val="002E4370"/>
    <w:rsid w:val="002E44D4"/>
    <w:rsid w:val="002E4536"/>
    <w:rsid w:val="002E48E7"/>
    <w:rsid w:val="002E5469"/>
    <w:rsid w:val="002E5491"/>
    <w:rsid w:val="002E5A32"/>
    <w:rsid w:val="002E5C79"/>
    <w:rsid w:val="002E6489"/>
    <w:rsid w:val="002E701D"/>
    <w:rsid w:val="002E771B"/>
    <w:rsid w:val="002E79C8"/>
    <w:rsid w:val="002F0299"/>
    <w:rsid w:val="002F078B"/>
    <w:rsid w:val="002F0870"/>
    <w:rsid w:val="002F09A5"/>
    <w:rsid w:val="002F1A69"/>
    <w:rsid w:val="002F1D4B"/>
    <w:rsid w:val="002F28C3"/>
    <w:rsid w:val="002F3C10"/>
    <w:rsid w:val="002F3D8A"/>
    <w:rsid w:val="002F3EBA"/>
    <w:rsid w:val="002F46E4"/>
    <w:rsid w:val="002F4A28"/>
    <w:rsid w:val="002F4E51"/>
    <w:rsid w:val="002F5802"/>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3822"/>
    <w:rsid w:val="00304A16"/>
    <w:rsid w:val="00304F5D"/>
    <w:rsid w:val="00305562"/>
    <w:rsid w:val="00305889"/>
    <w:rsid w:val="003059E0"/>
    <w:rsid w:val="00305F52"/>
    <w:rsid w:val="00307E36"/>
    <w:rsid w:val="00307F83"/>
    <w:rsid w:val="00310091"/>
    <w:rsid w:val="003101BE"/>
    <w:rsid w:val="00311304"/>
    <w:rsid w:val="003114DF"/>
    <w:rsid w:val="003117CA"/>
    <w:rsid w:val="00311E35"/>
    <w:rsid w:val="00311ED5"/>
    <w:rsid w:val="00311FF0"/>
    <w:rsid w:val="0031280F"/>
    <w:rsid w:val="00312AF9"/>
    <w:rsid w:val="00312B76"/>
    <w:rsid w:val="00312DC1"/>
    <w:rsid w:val="00312DF6"/>
    <w:rsid w:val="00312EFE"/>
    <w:rsid w:val="00313072"/>
    <w:rsid w:val="003133FC"/>
    <w:rsid w:val="00313946"/>
    <w:rsid w:val="00313BAA"/>
    <w:rsid w:val="00313E12"/>
    <w:rsid w:val="0031496D"/>
    <w:rsid w:val="00315322"/>
    <w:rsid w:val="00315357"/>
    <w:rsid w:val="00316412"/>
    <w:rsid w:val="00316E2E"/>
    <w:rsid w:val="00317419"/>
    <w:rsid w:val="003174B8"/>
    <w:rsid w:val="00317787"/>
    <w:rsid w:val="0031784C"/>
    <w:rsid w:val="00317BA4"/>
    <w:rsid w:val="00317C4A"/>
    <w:rsid w:val="00317E1F"/>
    <w:rsid w:val="00320279"/>
    <w:rsid w:val="003202CD"/>
    <w:rsid w:val="003214F8"/>
    <w:rsid w:val="00321D0D"/>
    <w:rsid w:val="0032239C"/>
    <w:rsid w:val="003223D4"/>
    <w:rsid w:val="0032251A"/>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2CEE"/>
    <w:rsid w:val="00332F61"/>
    <w:rsid w:val="003330E4"/>
    <w:rsid w:val="003331DA"/>
    <w:rsid w:val="003335A8"/>
    <w:rsid w:val="00333B38"/>
    <w:rsid w:val="00333B48"/>
    <w:rsid w:val="00333B91"/>
    <w:rsid w:val="00333F51"/>
    <w:rsid w:val="003345D4"/>
    <w:rsid w:val="00334ABB"/>
    <w:rsid w:val="00334CCC"/>
    <w:rsid w:val="00334D80"/>
    <w:rsid w:val="00335BAF"/>
    <w:rsid w:val="00335EB6"/>
    <w:rsid w:val="003363F5"/>
    <w:rsid w:val="003371B9"/>
    <w:rsid w:val="00337700"/>
    <w:rsid w:val="0034017B"/>
    <w:rsid w:val="00341432"/>
    <w:rsid w:val="003420B6"/>
    <w:rsid w:val="003434AB"/>
    <w:rsid w:val="0034365C"/>
    <w:rsid w:val="00343B9A"/>
    <w:rsid w:val="0034428A"/>
    <w:rsid w:val="00344414"/>
    <w:rsid w:val="003444CF"/>
    <w:rsid w:val="00344C54"/>
    <w:rsid w:val="003454F3"/>
    <w:rsid w:val="00345B18"/>
    <w:rsid w:val="003465E0"/>
    <w:rsid w:val="00346872"/>
    <w:rsid w:val="00346CAD"/>
    <w:rsid w:val="00346D6D"/>
    <w:rsid w:val="0034768C"/>
    <w:rsid w:val="003477FC"/>
    <w:rsid w:val="00347AA1"/>
    <w:rsid w:val="00347F3B"/>
    <w:rsid w:val="00350933"/>
    <w:rsid w:val="00350979"/>
    <w:rsid w:val="00351A25"/>
    <w:rsid w:val="00352026"/>
    <w:rsid w:val="00352AE6"/>
    <w:rsid w:val="0035559F"/>
    <w:rsid w:val="00355974"/>
    <w:rsid w:val="00355EA6"/>
    <w:rsid w:val="00356072"/>
    <w:rsid w:val="003561B4"/>
    <w:rsid w:val="00356642"/>
    <w:rsid w:val="00356841"/>
    <w:rsid w:val="00356B37"/>
    <w:rsid w:val="00356E4B"/>
    <w:rsid w:val="00357063"/>
    <w:rsid w:val="003577FA"/>
    <w:rsid w:val="00357929"/>
    <w:rsid w:val="00357B9D"/>
    <w:rsid w:val="00357D4A"/>
    <w:rsid w:val="00357E98"/>
    <w:rsid w:val="00360057"/>
    <w:rsid w:val="00360BD9"/>
    <w:rsid w:val="003611BC"/>
    <w:rsid w:val="00361305"/>
    <w:rsid w:val="003613B9"/>
    <w:rsid w:val="003623EA"/>
    <w:rsid w:val="00362DA1"/>
    <w:rsid w:val="00362E93"/>
    <w:rsid w:val="00363CFD"/>
    <w:rsid w:val="00363E17"/>
    <w:rsid w:val="003641C1"/>
    <w:rsid w:val="003667D3"/>
    <w:rsid w:val="00366B69"/>
    <w:rsid w:val="00366C5A"/>
    <w:rsid w:val="00366F4E"/>
    <w:rsid w:val="00367A07"/>
    <w:rsid w:val="00367BA7"/>
    <w:rsid w:val="0037014D"/>
    <w:rsid w:val="003708CC"/>
    <w:rsid w:val="003708E1"/>
    <w:rsid w:val="00370B4A"/>
    <w:rsid w:val="00370BE8"/>
    <w:rsid w:val="00370E77"/>
    <w:rsid w:val="00371485"/>
    <w:rsid w:val="00371766"/>
    <w:rsid w:val="00371862"/>
    <w:rsid w:val="00371BD2"/>
    <w:rsid w:val="00372273"/>
    <w:rsid w:val="0037234B"/>
    <w:rsid w:val="00372463"/>
    <w:rsid w:val="00372566"/>
    <w:rsid w:val="0037295F"/>
    <w:rsid w:val="0037317B"/>
    <w:rsid w:val="0037340D"/>
    <w:rsid w:val="003734DF"/>
    <w:rsid w:val="0037376A"/>
    <w:rsid w:val="00373FBB"/>
    <w:rsid w:val="0037431A"/>
    <w:rsid w:val="003746CD"/>
    <w:rsid w:val="00375343"/>
    <w:rsid w:val="00375653"/>
    <w:rsid w:val="00375A80"/>
    <w:rsid w:val="00375CC9"/>
    <w:rsid w:val="00375D1B"/>
    <w:rsid w:val="00375ED7"/>
    <w:rsid w:val="00376188"/>
    <w:rsid w:val="00376CA3"/>
    <w:rsid w:val="00376F17"/>
    <w:rsid w:val="003804A9"/>
    <w:rsid w:val="00380537"/>
    <w:rsid w:val="00380B63"/>
    <w:rsid w:val="00381A7A"/>
    <w:rsid w:val="00381DF0"/>
    <w:rsid w:val="003824F1"/>
    <w:rsid w:val="003829A5"/>
    <w:rsid w:val="00382A6B"/>
    <w:rsid w:val="00382E70"/>
    <w:rsid w:val="00382EEE"/>
    <w:rsid w:val="0038449B"/>
    <w:rsid w:val="00385164"/>
    <w:rsid w:val="003852C6"/>
    <w:rsid w:val="003859E9"/>
    <w:rsid w:val="003863CF"/>
    <w:rsid w:val="00386660"/>
    <w:rsid w:val="00387642"/>
    <w:rsid w:val="00387BBD"/>
    <w:rsid w:val="00387D2E"/>
    <w:rsid w:val="0039101D"/>
    <w:rsid w:val="00391319"/>
    <w:rsid w:val="0039185B"/>
    <w:rsid w:val="00391A8C"/>
    <w:rsid w:val="00391E96"/>
    <w:rsid w:val="003926A6"/>
    <w:rsid w:val="00392AD6"/>
    <w:rsid w:val="00392BEC"/>
    <w:rsid w:val="003937D9"/>
    <w:rsid w:val="003942C5"/>
    <w:rsid w:val="003943D2"/>
    <w:rsid w:val="003945B6"/>
    <w:rsid w:val="00394AB2"/>
    <w:rsid w:val="0039593E"/>
    <w:rsid w:val="00395D93"/>
    <w:rsid w:val="00396D93"/>
    <w:rsid w:val="0039757F"/>
    <w:rsid w:val="00397B89"/>
    <w:rsid w:val="00397EB3"/>
    <w:rsid w:val="003A0388"/>
    <w:rsid w:val="003A083A"/>
    <w:rsid w:val="003A13DD"/>
    <w:rsid w:val="003A1579"/>
    <w:rsid w:val="003A182E"/>
    <w:rsid w:val="003A1C54"/>
    <w:rsid w:val="003A2530"/>
    <w:rsid w:val="003A305B"/>
    <w:rsid w:val="003A33B9"/>
    <w:rsid w:val="003A3431"/>
    <w:rsid w:val="003A3550"/>
    <w:rsid w:val="003A3F7E"/>
    <w:rsid w:val="003A41F5"/>
    <w:rsid w:val="003A43C6"/>
    <w:rsid w:val="003A46B8"/>
    <w:rsid w:val="003A4754"/>
    <w:rsid w:val="003A4ACD"/>
    <w:rsid w:val="003A4E03"/>
    <w:rsid w:val="003A5DF7"/>
    <w:rsid w:val="003A5EF2"/>
    <w:rsid w:val="003A6679"/>
    <w:rsid w:val="003A6A49"/>
    <w:rsid w:val="003A6D47"/>
    <w:rsid w:val="003A7723"/>
    <w:rsid w:val="003B01CF"/>
    <w:rsid w:val="003B041E"/>
    <w:rsid w:val="003B1AAD"/>
    <w:rsid w:val="003B2154"/>
    <w:rsid w:val="003B3318"/>
    <w:rsid w:val="003B4720"/>
    <w:rsid w:val="003B56C8"/>
    <w:rsid w:val="003B58C8"/>
    <w:rsid w:val="003B5E01"/>
    <w:rsid w:val="003B6ADF"/>
    <w:rsid w:val="003B6EF2"/>
    <w:rsid w:val="003B6F7B"/>
    <w:rsid w:val="003B7669"/>
    <w:rsid w:val="003B77DA"/>
    <w:rsid w:val="003B7BD4"/>
    <w:rsid w:val="003C0368"/>
    <w:rsid w:val="003C05F4"/>
    <w:rsid w:val="003C0B14"/>
    <w:rsid w:val="003C0FF1"/>
    <w:rsid w:val="003C3770"/>
    <w:rsid w:val="003C40C7"/>
    <w:rsid w:val="003C4AC6"/>
    <w:rsid w:val="003C4E6B"/>
    <w:rsid w:val="003C59A6"/>
    <w:rsid w:val="003C5AD9"/>
    <w:rsid w:val="003C5B87"/>
    <w:rsid w:val="003C6303"/>
    <w:rsid w:val="003C6363"/>
    <w:rsid w:val="003C6747"/>
    <w:rsid w:val="003C72E9"/>
    <w:rsid w:val="003D039A"/>
    <w:rsid w:val="003D0597"/>
    <w:rsid w:val="003D1237"/>
    <w:rsid w:val="003D13F5"/>
    <w:rsid w:val="003D1943"/>
    <w:rsid w:val="003D40F1"/>
    <w:rsid w:val="003D476B"/>
    <w:rsid w:val="003D482F"/>
    <w:rsid w:val="003D5A40"/>
    <w:rsid w:val="003D5BB5"/>
    <w:rsid w:val="003D6741"/>
    <w:rsid w:val="003D6BD9"/>
    <w:rsid w:val="003D78AD"/>
    <w:rsid w:val="003D7BF7"/>
    <w:rsid w:val="003E00F2"/>
    <w:rsid w:val="003E1086"/>
    <w:rsid w:val="003E125F"/>
    <w:rsid w:val="003E1594"/>
    <w:rsid w:val="003E2E49"/>
    <w:rsid w:val="003E3913"/>
    <w:rsid w:val="003E3C56"/>
    <w:rsid w:val="003E435B"/>
    <w:rsid w:val="003E48B0"/>
    <w:rsid w:val="003E496C"/>
    <w:rsid w:val="003E5609"/>
    <w:rsid w:val="003E5ECD"/>
    <w:rsid w:val="003E69A8"/>
    <w:rsid w:val="003E6BFC"/>
    <w:rsid w:val="003E7060"/>
    <w:rsid w:val="003E7167"/>
    <w:rsid w:val="003E736B"/>
    <w:rsid w:val="003E7EB9"/>
    <w:rsid w:val="003F003A"/>
    <w:rsid w:val="003F0278"/>
    <w:rsid w:val="003F0344"/>
    <w:rsid w:val="003F07D7"/>
    <w:rsid w:val="003F08E4"/>
    <w:rsid w:val="003F1A35"/>
    <w:rsid w:val="003F4519"/>
    <w:rsid w:val="003F453B"/>
    <w:rsid w:val="003F4816"/>
    <w:rsid w:val="003F49B8"/>
    <w:rsid w:val="003F4D47"/>
    <w:rsid w:val="003F5CA4"/>
    <w:rsid w:val="003F5DF8"/>
    <w:rsid w:val="003F6309"/>
    <w:rsid w:val="003F655B"/>
    <w:rsid w:val="003F6CD9"/>
    <w:rsid w:val="003F6F94"/>
    <w:rsid w:val="003F7107"/>
    <w:rsid w:val="0040036F"/>
    <w:rsid w:val="00400F53"/>
    <w:rsid w:val="00401700"/>
    <w:rsid w:val="00401C92"/>
    <w:rsid w:val="004037F7"/>
    <w:rsid w:val="00403D0C"/>
    <w:rsid w:val="004042DD"/>
    <w:rsid w:val="0040492C"/>
    <w:rsid w:val="00404D7D"/>
    <w:rsid w:val="0040537F"/>
    <w:rsid w:val="00405450"/>
    <w:rsid w:val="004057F3"/>
    <w:rsid w:val="004061C2"/>
    <w:rsid w:val="00406A0E"/>
    <w:rsid w:val="00406DD1"/>
    <w:rsid w:val="004077D9"/>
    <w:rsid w:val="0040796F"/>
    <w:rsid w:val="00407BBB"/>
    <w:rsid w:val="00407C51"/>
    <w:rsid w:val="0041003D"/>
    <w:rsid w:val="00410919"/>
    <w:rsid w:val="00410A8F"/>
    <w:rsid w:val="00411342"/>
    <w:rsid w:val="00411E18"/>
    <w:rsid w:val="0041215A"/>
    <w:rsid w:val="004127B6"/>
    <w:rsid w:val="00412982"/>
    <w:rsid w:val="00413C0F"/>
    <w:rsid w:val="004146B9"/>
    <w:rsid w:val="00414B96"/>
    <w:rsid w:val="004152FE"/>
    <w:rsid w:val="0041580A"/>
    <w:rsid w:val="00415C82"/>
    <w:rsid w:val="00415E90"/>
    <w:rsid w:val="00415FEA"/>
    <w:rsid w:val="004167C1"/>
    <w:rsid w:val="00416EB1"/>
    <w:rsid w:val="00416EE0"/>
    <w:rsid w:val="004174BF"/>
    <w:rsid w:val="00417A74"/>
    <w:rsid w:val="00417B0E"/>
    <w:rsid w:val="00420400"/>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36B"/>
    <w:rsid w:val="0043081C"/>
    <w:rsid w:val="004312DD"/>
    <w:rsid w:val="00432268"/>
    <w:rsid w:val="00432486"/>
    <w:rsid w:val="00432D94"/>
    <w:rsid w:val="004332A6"/>
    <w:rsid w:val="004335E3"/>
    <w:rsid w:val="00433A34"/>
    <w:rsid w:val="00433AFA"/>
    <w:rsid w:val="004349CD"/>
    <w:rsid w:val="00434A1A"/>
    <w:rsid w:val="004351CD"/>
    <w:rsid w:val="004353D2"/>
    <w:rsid w:val="00435574"/>
    <w:rsid w:val="004360A3"/>
    <w:rsid w:val="00436A1C"/>
    <w:rsid w:val="00436C58"/>
    <w:rsid w:val="0043781B"/>
    <w:rsid w:val="00437893"/>
    <w:rsid w:val="00437EB0"/>
    <w:rsid w:val="004406D1"/>
    <w:rsid w:val="00440E83"/>
    <w:rsid w:val="00441341"/>
    <w:rsid w:val="0044159F"/>
    <w:rsid w:val="00441695"/>
    <w:rsid w:val="00441C58"/>
    <w:rsid w:val="00442181"/>
    <w:rsid w:val="00442503"/>
    <w:rsid w:val="004429EC"/>
    <w:rsid w:val="00443057"/>
    <w:rsid w:val="004434BD"/>
    <w:rsid w:val="00443751"/>
    <w:rsid w:val="00443F8E"/>
    <w:rsid w:val="00443F99"/>
    <w:rsid w:val="0044417F"/>
    <w:rsid w:val="0044436C"/>
    <w:rsid w:val="00444CAF"/>
    <w:rsid w:val="004454FF"/>
    <w:rsid w:val="0044612C"/>
    <w:rsid w:val="004465E5"/>
    <w:rsid w:val="00446DDE"/>
    <w:rsid w:val="00447075"/>
    <w:rsid w:val="004473A6"/>
    <w:rsid w:val="00447E14"/>
    <w:rsid w:val="0045063D"/>
    <w:rsid w:val="00450A4D"/>
    <w:rsid w:val="00451477"/>
    <w:rsid w:val="00451ACD"/>
    <w:rsid w:val="00451BB9"/>
    <w:rsid w:val="00451EAE"/>
    <w:rsid w:val="0045202A"/>
    <w:rsid w:val="00453E63"/>
    <w:rsid w:val="0045401D"/>
    <w:rsid w:val="00454159"/>
    <w:rsid w:val="0045452E"/>
    <w:rsid w:val="00454ED4"/>
    <w:rsid w:val="00454F80"/>
    <w:rsid w:val="0045504A"/>
    <w:rsid w:val="00455430"/>
    <w:rsid w:val="00455586"/>
    <w:rsid w:val="004555D6"/>
    <w:rsid w:val="00456CEE"/>
    <w:rsid w:val="004570AF"/>
    <w:rsid w:val="00460973"/>
    <w:rsid w:val="00460B0C"/>
    <w:rsid w:val="00461375"/>
    <w:rsid w:val="0046175B"/>
    <w:rsid w:val="00461D62"/>
    <w:rsid w:val="00462844"/>
    <w:rsid w:val="00462927"/>
    <w:rsid w:val="00462955"/>
    <w:rsid w:val="00462987"/>
    <w:rsid w:val="00463164"/>
    <w:rsid w:val="004641EF"/>
    <w:rsid w:val="004644CF"/>
    <w:rsid w:val="004647B1"/>
    <w:rsid w:val="00464BAE"/>
    <w:rsid w:val="00464F6F"/>
    <w:rsid w:val="004659BA"/>
    <w:rsid w:val="00465B13"/>
    <w:rsid w:val="00465CB2"/>
    <w:rsid w:val="00465D9A"/>
    <w:rsid w:val="004669C7"/>
    <w:rsid w:val="00466FE2"/>
    <w:rsid w:val="00467619"/>
    <w:rsid w:val="00467807"/>
    <w:rsid w:val="00467B94"/>
    <w:rsid w:val="004707BB"/>
    <w:rsid w:val="004707C1"/>
    <w:rsid w:val="00471F8A"/>
    <w:rsid w:val="004725B9"/>
    <w:rsid w:val="00472B0E"/>
    <w:rsid w:val="0047349E"/>
    <w:rsid w:val="00474ABB"/>
    <w:rsid w:val="00474CDF"/>
    <w:rsid w:val="00474E4A"/>
    <w:rsid w:val="00475213"/>
    <w:rsid w:val="00475B7F"/>
    <w:rsid w:val="00475F10"/>
    <w:rsid w:val="00475F40"/>
    <w:rsid w:val="00476301"/>
    <w:rsid w:val="004763CB"/>
    <w:rsid w:val="00476C8B"/>
    <w:rsid w:val="00477174"/>
    <w:rsid w:val="004778B8"/>
    <w:rsid w:val="00477B71"/>
    <w:rsid w:val="00477CBB"/>
    <w:rsid w:val="00480602"/>
    <w:rsid w:val="00480980"/>
    <w:rsid w:val="0048145E"/>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87C61"/>
    <w:rsid w:val="0049008E"/>
    <w:rsid w:val="004901B1"/>
    <w:rsid w:val="004904FE"/>
    <w:rsid w:val="00490559"/>
    <w:rsid w:val="0049062E"/>
    <w:rsid w:val="004910C8"/>
    <w:rsid w:val="004919C4"/>
    <w:rsid w:val="00491C44"/>
    <w:rsid w:val="00491D27"/>
    <w:rsid w:val="00491D41"/>
    <w:rsid w:val="0049204F"/>
    <w:rsid w:val="0049205D"/>
    <w:rsid w:val="00492D70"/>
    <w:rsid w:val="0049332F"/>
    <w:rsid w:val="0049430B"/>
    <w:rsid w:val="004945BE"/>
    <w:rsid w:val="00495AD8"/>
    <w:rsid w:val="00495B3E"/>
    <w:rsid w:val="00496584"/>
    <w:rsid w:val="0049680A"/>
    <w:rsid w:val="00496956"/>
    <w:rsid w:val="00497D05"/>
    <w:rsid w:val="004A0476"/>
    <w:rsid w:val="004A1034"/>
    <w:rsid w:val="004A1216"/>
    <w:rsid w:val="004A14B1"/>
    <w:rsid w:val="004A1B2A"/>
    <w:rsid w:val="004A1BE4"/>
    <w:rsid w:val="004A1C15"/>
    <w:rsid w:val="004A255D"/>
    <w:rsid w:val="004A2721"/>
    <w:rsid w:val="004A2A5A"/>
    <w:rsid w:val="004A2B08"/>
    <w:rsid w:val="004A2E43"/>
    <w:rsid w:val="004A349C"/>
    <w:rsid w:val="004A37BF"/>
    <w:rsid w:val="004A3A62"/>
    <w:rsid w:val="004A40E0"/>
    <w:rsid w:val="004A4756"/>
    <w:rsid w:val="004A4938"/>
    <w:rsid w:val="004A5018"/>
    <w:rsid w:val="004A68FF"/>
    <w:rsid w:val="004A6CE8"/>
    <w:rsid w:val="004A6FA6"/>
    <w:rsid w:val="004A799B"/>
    <w:rsid w:val="004B011F"/>
    <w:rsid w:val="004B07CA"/>
    <w:rsid w:val="004B1152"/>
    <w:rsid w:val="004B1C88"/>
    <w:rsid w:val="004B1D8E"/>
    <w:rsid w:val="004B1E81"/>
    <w:rsid w:val="004B26B3"/>
    <w:rsid w:val="004B283F"/>
    <w:rsid w:val="004B3A3D"/>
    <w:rsid w:val="004B3EE8"/>
    <w:rsid w:val="004B3F22"/>
    <w:rsid w:val="004B4165"/>
    <w:rsid w:val="004B4C21"/>
    <w:rsid w:val="004B655A"/>
    <w:rsid w:val="004B6DDA"/>
    <w:rsid w:val="004C00CD"/>
    <w:rsid w:val="004C045C"/>
    <w:rsid w:val="004C0C3D"/>
    <w:rsid w:val="004C0F7A"/>
    <w:rsid w:val="004C111A"/>
    <w:rsid w:val="004C1DA7"/>
    <w:rsid w:val="004C25EB"/>
    <w:rsid w:val="004C28CF"/>
    <w:rsid w:val="004C2995"/>
    <w:rsid w:val="004C33C2"/>
    <w:rsid w:val="004C34C3"/>
    <w:rsid w:val="004C3522"/>
    <w:rsid w:val="004C43D7"/>
    <w:rsid w:val="004C4C7A"/>
    <w:rsid w:val="004C5CC7"/>
    <w:rsid w:val="004C5DC4"/>
    <w:rsid w:val="004C5EC5"/>
    <w:rsid w:val="004C6562"/>
    <w:rsid w:val="004C6670"/>
    <w:rsid w:val="004C6818"/>
    <w:rsid w:val="004C69A0"/>
    <w:rsid w:val="004C70F9"/>
    <w:rsid w:val="004C785A"/>
    <w:rsid w:val="004C7E8B"/>
    <w:rsid w:val="004D0753"/>
    <w:rsid w:val="004D09BF"/>
    <w:rsid w:val="004D0E14"/>
    <w:rsid w:val="004D152D"/>
    <w:rsid w:val="004D1C37"/>
    <w:rsid w:val="004D1D66"/>
    <w:rsid w:val="004D1D9B"/>
    <w:rsid w:val="004D1EAD"/>
    <w:rsid w:val="004D2299"/>
    <w:rsid w:val="004D26C5"/>
    <w:rsid w:val="004D2785"/>
    <w:rsid w:val="004D2D51"/>
    <w:rsid w:val="004D32FB"/>
    <w:rsid w:val="004D369A"/>
    <w:rsid w:val="004D374B"/>
    <w:rsid w:val="004D39E3"/>
    <w:rsid w:val="004D3E32"/>
    <w:rsid w:val="004D3F3E"/>
    <w:rsid w:val="004D429A"/>
    <w:rsid w:val="004D4493"/>
    <w:rsid w:val="004D52F7"/>
    <w:rsid w:val="004D564B"/>
    <w:rsid w:val="004D5684"/>
    <w:rsid w:val="004D62D3"/>
    <w:rsid w:val="004D647F"/>
    <w:rsid w:val="004D6D2E"/>
    <w:rsid w:val="004D6F73"/>
    <w:rsid w:val="004D744C"/>
    <w:rsid w:val="004D747F"/>
    <w:rsid w:val="004D7861"/>
    <w:rsid w:val="004D7D7F"/>
    <w:rsid w:val="004E0DB7"/>
    <w:rsid w:val="004E1A85"/>
    <w:rsid w:val="004E1E02"/>
    <w:rsid w:val="004E1E43"/>
    <w:rsid w:val="004E2D60"/>
    <w:rsid w:val="004E3020"/>
    <w:rsid w:val="004E3350"/>
    <w:rsid w:val="004E35B8"/>
    <w:rsid w:val="004E387A"/>
    <w:rsid w:val="004E4029"/>
    <w:rsid w:val="004E41BF"/>
    <w:rsid w:val="004E4401"/>
    <w:rsid w:val="004E4461"/>
    <w:rsid w:val="004E448D"/>
    <w:rsid w:val="004E457E"/>
    <w:rsid w:val="004E4587"/>
    <w:rsid w:val="004E46F5"/>
    <w:rsid w:val="004E501F"/>
    <w:rsid w:val="004E57BB"/>
    <w:rsid w:val="004E5B94"/>
    <w:rsid w:val="004E5DD4"/>
    <w:rsid w:val="004E618D"/>
    <w:rsid w:val="004E72C3"/>
    <w:rsid w:val="004E7508"/>
    <w:rsid w:val="004E76C0"/>
    <w:rsid w:val="004E7CEB"/>
    <w:rsid w:val="004F009C"/>
    <w:rsid w:val="004F04B2"/>
    <w:rsid w:val="004F189C"/>
    <w:rsid w:val="004F2350"/>
    <w:rsid w:val="004F2F97"/>
    <w:rsid w:val="004F30A1"/>
    <w:rsid w:val="004F34E0"/>
    <w:rsid w:val="004F36E8"/>
    <w:rsid w:val="004F387E"/>
    <w:rsid w:val="004F3976"/>
    <w:rsid w:val="004F40F5"/>
    <w:rsid w:val="004F465C"/>
    <w:rsid w:val="004F4852"/>
    <w:rsid w:val="004F4F1E"/>
    <w:rsid w:val="004F5285"/>
    <w:rsid w:val="004F5C39"/>
    <w:rsid w:val="004F6B52"/>
    <w:rsid w:val="004F717A"/>
    <w:rsid w:val="004F76E7"/>
    <w:rsid w:val="004F7745"/>
    <w:rsid w:val="00500429"/>
    <w:rsid w:val="005006FD"/>
    <w:rsid w:val="005015C4"/>
    <w:rsid w:val="00501DC1"/>
    <w:rsid w:val="00501E05"/>
    <w:rsid w:val="005027EE"/>
    <w:rsid w:val="0050296D"/>
    <w:rsid w:val="00502C1B"/>
    <w:rsid w:val="0050446A"/>
    <w:rsid w:val="0050464D"/>
    <w:rsid w:val="00504B2C"/>
    <w:rsid w:val="00505123"/>
    <w:rsid w:val="00505339"/>
    <w:rsid w:val="00505587"/>
    <w:rsid w:val="00505771"/>
    <w:rsid w:val="00505B32"/>
    <w:rsid w:val="00505C1E"/>
    <w:rsid w:val="00505DBA"/>
    <w:rsid w:val="00506364"/>
    <w:rsid w:val="005067B7"/>
    <w:rsid w:val="005069A0"/>
    <w:rsid w:val="00507C0F"/>
    <w:rsid w:val="00510232"/>
    <w:rsid w:val="005109E1"/>
    <w:rsid w:val="00511432"/>
    <w:rsid w:val="005115CD"/>
    <w:rsid w:val="00512AAA"/>
    <w:rsid w:val="00513386"/>
    <w:rsid w:val="00514B23"/>
    <w:rsid w:val="00514E07"/>
    <w:rsid w:val="00516440"/>
    <w:rsid w:val="00516F0E"/>
    <w:rsid w:val="00517173"/>
    <w:rsid w:val="0052021B"/>
    <w:rsid w:val="005202B6"/>
    <w:rsid w:val="00520424"/>
    <w:rsid w:val="005207F0"/>
    <w:rsid w:val="00520DAC"/>
    <w:rsid w:val="005216E6"/>
    <w:rsid w:val="00521AF6"/>
    <w:rsid w:val="00521C1A"/>
    <w:rsid w:val="0052261D"/>
    <w:rsid w:val="005229CD"/>
    <w:rsid w:val="00522F1D"/>
    <w:rsid w:val="0052346C"/>
    <w:rsid w:val="005235A8"/>
    <w:rsid w:val="00523671"/>
    <w:rsid w:val="005237A6"/>
    <w:rsid w:val="00523F5D"/>
    <w:rsid w:val="005243A0"/>
    <w:rsid w:val="00524682"/>
    <w:rsid w:val="00524A94"/>
    <w:rsid w:val="00524EA9"/>
    <w:rsid w:val="00525360"/>
    <w:rsid w:val="00525921"/>
    <w:rsid w:val="00525AC8"/>
    <w:rsid w:val="00525BB9"/>
    <w:rsid w:val="00526557"/>
    <w:rsid w:val="00526AA1"/>
    <w:rsid w:val="00526D89"/>
    <w:rsid w:val="00526DC2"/>
    <w:rsid w:val="005270AE"/>
    <w:rsid w:val="005275A3"/>
    <w:rsid w:val="00527696"/>
    <w:rsid w:val="00527708"/>
    <w:rsid w:val="00527E3C"/>
    <w:rsid w:val="00530449"/>
    <w:rsid w:val="0053072F"/>
    <w:rsid w:val="005309C6"/>
    <w:rsid w:val="005313E5"/>
    <w:rsid w:val="00531822"/>
    <w:rsid w:val="00531DD1"/>
    <w:rsid w:val="00532032"/>
    <w:rsid w:val="005325B8"/>
    <w:rsid w:val="00532D32"/>
    <w:rsid w:val="0053313C"/>
    <w:rsid w:val="005333A6"/>
    <w:rsid w:val="00533645"/>
    <w:rsid w:val="005343FE"/>
    <w:rsid w:val="0053460C"/>
    <w:rsid w:val="00534C96"/>
    <w:rsid w:val="00534CAB"/>
    <w:rsid w:val="00535C7E"/>
    <w:rsid w:val="00535D99"/>
    <w:rsid w:val="00536BC4"/>
    <w:rsid w:val="00536E9E"/>
    <w:rsid w:val="005372F5"/>
    <w:rsid w:val="005402C3"/>
    <w:rsid w:val="00540CA1"/>
    <w:rsid w:val="00541194"/>
    <w:rsid w:val="00541FF4"/>
    <w:rsid w:val="005423C2"/>
    <w:rsid w:val="005430EA"/>
    <w:rsid w:val="00543825"/>
    <w:rsid w:val="00543E42"/>
    <w:rsid w:val="00543F5D"/>
    <w:rsid w:val="0054412E"/>
    <w:rsid w:val="0054450F"/>
    <w:rsid w:val="005449B5"/>
    <w:rsid w:val="00544E2B"/>
    <w:rsid w:val="00544FFC"/>
    <w:rsid w:val="00545464"/>
    <w:rsid w:val="0054556B"/>
    <w:rsid w:val="005457B7"/>
    <w:rsid w:val="005457C8"/>
    <w:rsid w:val="00546F4E"/>
    <w:rsid w:val="0055045C"/>
    <w:rsid w:val="00550A4F"/>
    <w:rsid w:val="00551502"/>
    <w:rsid w:val="00551E8C"/>
    <w:rsid w:val="005520A5"/>
    <w:rsid w:val="00552286"/>
    <w:rsid w:val="005525A0"/>
    <w:rsid w:val="0055264D"/>
    <w:rsid w:val="005526D6"/>
    <w:rsid w:val="005530D6"/>
    <w:rsid w:val="00553BD8"/>
    <w:rsid w:val="00554D09"/>
    <w:rsid w:val="00555194"/>
    <w:rsid w:val="0055596E"/>
    <w:rsid w:val="00555EE2"/>
    <w:rsid w:val="00556308"/>
    <w:rsid w:val="005564ED"/>
    <w:rsid w:val="00556626"/>
    <w:rsid w:val="005568E9"/>
    <w:rsid w:val="00556B73"/>
    <w:rsid w:val="00557266"/>
    <w:rsid w:val="0055735E"/>
    <w:rsid w:val="00557651"/>
    <w:rsid w:val="00560084"/>
    <w:rsid w:val="00560402"/>
    <w:rsid w:val="005604A0"/>
    <w:rsid w:val="0056192B"/>
    <w:rsid w:val="00561C89"/>
    <w:rsid w:val="00561E70"/>
    <w:rsid w:val="00562209"/>
    <w:rsid w:val="0056223F"/>
    <w:rsid w:val="00562462"/>
    <w:rsid w:val="005634CE"/>
    <w:rsid w:val="00563D7C"/>
    <w:rsid w:val="00564273"/>
    <w:rsid w:val="0056469E"/>
    <w:rsid w:val="00565BB9"/>
    <w:rsid w:val="00566BC9"/>
    <w:rsid w:val="0056728F"/>
    <w:rsid w:val="00570059"/>
    <w:rsid w:val="00570AD1"/>
    <w:rsid w:val="00570B3E"/>
    <w:rsid w:val="00570E13"/>
    <w:rsid w:val="00571877"/>
    <w:rsid w:val="00571C9B"/>
    <w:rsid w:val="00572792"/>
    <w:rsid w:val="00572D70"/>
    <w:rsid w:val="00572E64"/>
    <w:rsid w:val="00572EED"/>
    <w:rsid w:val="00573408"/>
    <w:rsid w:val="00573462"/>
    <w:rsid w:val="005734D1"/>
    <w:rsid w:val="005735A5"/>
    <w:rsid w:val="00573D1B"/>
    <w:rsid w:val="00574A31"/>
    <w:rsid w:val="00575528"/>
    <w:rsid w:val="00575676"/>
    <w:rsid w:val="005763E8"/>
    <w:rsid w:val="00577346"/>
    <w:rsid w:val="0057749F"/>
    <w:rsid w:val="00577577"/>
    <w:rsid w:val="005775EE"/>
    <w:rsid w:val="005778D0"/>
    <w:rsid w:val="0057799A"/>
    <w:rsid w:val="00580534"/>
    <w:rsid w:val="00580BB5"/>
    <w:rsid w:val="00581795"/>
    <w:rsid w:val="005819EC"/>
    <w:rsid w:val="00581A98"/>
    <w:rsid w:val="005821CD"/>
    <w:rsid w:val="0058252C"/>
    <w:rsid w:val="00582961"/>
    <w:rsid w:val="00582E60"/>
    <w:rsid w:val="00582E6D"/>
    <w:rsid w:val="00583062"/>
    <w:rsid w:val="005830F9"/>
    <w:rsid w:val="00583146"/>
    <w:rsid w:val="0058347D"/>
    <w:rsid w:val="00584B40"/>
    <w:rsid w:val="00585BE7"/>
    <w:rsid w:val="00586170"/>
    <w:rsid w:val="00586471"/>
    <w:rsid w:val="00586F56"/>
    <w:rsid w:val="005870CE"/>
    <w:rsid w:val="0058715C"/>
    <w:rsid w:val="00587406"/>
    <w:rsid w:val="00587AAE"/>
    <w:rsid w:val="005905E2"/>
    <w:rsid w:val="00590785"/>
    <w:rsid w:val="00592664"/>
    <w:rsid w:val="00592673"/>
    <w:rsid w:val="00592FD4"/>
    <w:rsid w:val="00594225"/>
    <w:rsid w:val="005943AA"/>
    <w:rsid w:val="0059444D"/>
    <w:rsid w:val="00594480"/>
    <w:rsid w:val="00594D5A"/>
    <w:rsid w:val="00595260"/>
    <w:rsid w:val="005953B5"/>
    <w:rsid w:val="0059598C"/>
    <w:rsid w:val="005967FF"/>
    <w:rsid w:val="00596FEC"/>
    <w:rsid w:val="00597761"/>
    <w:rsid w:val="0059791B"/>
    <w:rsid w:val="00597E33"/>
    <w:rsid w:val="005A00F8"/>
    <w:rsid w:val="005A02EA"/>
    <w:rsid w:val="005A0552"/>
    <w:rsid w:val="005A0AB3"/>
    <w:rsid w:val="005A0B4E"/>
    <w:rsid w:val="005A0EDA"/>
    <w:rsid w:val="005A161E"/>
    <w:rsid w:val="005A18C3"/>
    <w:rsid w:val="005A1BD4"/>
    <w:rsid w:val="005A1E31"/>
    <w:rsid w:val="005A2A6F"/>
    <w:rsid w:val="005A2F21"/>
    <w:rsid w:val="005A2F50"/>
    <w:rsid w:val="005A30CB"/>
    <w:rsid w:val="005A31B3"/>
    <w:rsid w:val="005A3732"/>
    <w:rsid w:val="005A37BC"/>
    <w:rsid w:val="005A48AC"/>
    <w:rsid w:val="005A4C0B"/>
    <w:rsid w:val="005A4D01"/>
    <w:rsid w:val="005A5176"/>
    <w:rsid w:val="005A5232"/>
    <w:rsid w:val="005A569E"/>
    <w:rsid w:val="005A5AE0"/>
    <w:rsid w:val="005A5FEC"/>
    <w:rsid w:val="005A6095"/>
    <w:rsid w:val="005A6545"/>
    <w:rsid w:val="005A67A2"/>
    <w:rsid w:val="005A6CA7"/>
    <w:rsid w:val="005A77CE"/>
    <w:rsid w:val="005A7894"/>
    <w:rsid w:val="005A7C38"/>
    <w:rsid w:val="005A7C9D"/>
    <w:rsid w:val="005B0000"/>
    <w:rsid w:val="005B0057"/>
    <w:rsid w:val="005B01A9"/>
    <w:rsid w:val="005B0889"/>
    <w:rsid w:val="005B173D"/>
    <w:rsid w:val="005B185B"/>
    <w:rsid w:val="005B193C"/>
    <w:rsid w:val="005B1E64"/>
    <w:rsid w:val="005B2241"/>
    <w:rsid w:val="005B237B"/>
    <w:rsid w:val="005B28E8"/>
    <w:rsid w:val="005B2BB0"/>
    <w:rsid w:val="005B3F6D"/>
    <w:rsid w:val="005B403E"/>
    <w:rsid w:val="005B4B3B"/>
    <w:rsid w:val="005B5481"/>
    <w:rsid w:val="005B60A6"/>
    <w:rsid w:val="005B6402"/>
    <w:rsid w:val="005B6DDC"/>
    <w:rsid w:val="005B734C"/>
    <w:rsid w:val="005C17EE"/>
    <w:rsid w:val="005C17F3"/>
    <w:rsid w:val="005C1DEF"/>
    <w:rsid w:val="005C1EA4"/>
    <w:rsid w:val="005C1EE1"/>
    <w:rsid w:val="005C2558"/>
    <w:rsid w:val="005C3562"/>
    <w:rsid w:val="005C407E"/>
    <w:rsid w:val="005C4375"/>
    <w:rsid w:val="005C505E"/>
    <w:rsid w:val="005C54A7"/>
    <w:rsid w:val="005C57AA"/>
    <w:rsid w:val="005C6118"/>
    <w:rsid w:val="005C6189"/>
    <w:rsid w:val="005C6256"/>
    <w:rsid w:val="005C630D"/>
    <w:rsid w:val="005C6E34"/>
    <w:rsid w:val="005C7518"/>
    <w:rsid w:val="005C7834"/>
    <w:rsid w:val="005C7CC8"/>
    <w:rsid w:val="005D01F8"/>
    <w:rsid w:val="005D0D76"/>
    <w:rsid w:val="005D2458"/>
    <w:rsid w:val="005D24B0"/>
    <w:rsid w:val="005D2800"/>
    <w:rsid w:val="005D3132"/>
    <w:rsid w:val="005D3454"/>
    <w:rsid w:val="005D3E0F"/>
    <w:rsid w:val="005D4523"/>
    <w:rsid w:val="005D5EF1"/>
    <w:rsid w:val="005D5F41"/>
    <w:rsid w:val="005D691F"/>
    <w:rsid w:val="005D74BB"/>
    <w:rsid w:val="005D77AB"/>
    <w:rsid w:val="005D78E7"/>
    <w:rsid w:val="005D7EFC"/>
    <w:rsid w:val="005E00BF"/>
    <w:rsid w:val="005E0440"/>
    <w:rsid w:val="005E0490"/>
    <w:rsid w:val="005E1507"/>
    <w:rsid w:val="005E157B"/>
    <w:rsid w:val="005E285A"/>
    <w:rsid w:val="005E3348"/>
    <w:rsid w:val="005E33FB"/>
    <w:rsid w:val="005E3B2F"/>
    <w:rsid w:val="005E47E9"/>
    <w:rsid w:val="005E54E1"/>
    <w:rsid w:val="005E54EE"/>
    <w:rsid w:val="005E6023"/>
    <w:rsid w:val="005E75EC"/>
    <w:rsid w:val="005F0A2B"/>
    <w:rsid w:val="005F18D7"/>
    <w:rsid w:val="005F2447"/>
    <w:rsid w:val="005F3164"/>
    <w:rsid w:val="005F3BCD"/>
    <w:rsid w:val="005F3E6A"/>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9F1"/>
    <w:rsid w:val="00600DB4"/>
    <w:rsid w:val="00601054"/>
    <w:rsid w:val="00601463"/>
    <w:rsid w:val="00601AA5"/>
    <w:rsid w:val="0060249D"/>
    <w:rsid w:val="00602AF1"/>
    <w:rsid w:val="00602DE3"/>
    <w:rsid w:val="00603558"/>
    <w:rsid w:val="0060380B"/>
    <w:rsid w:val="00603E12"/>
    <w:rsid w:val="00603F1F"/>
    <w:rsid w:val="006044F8"/>
    <w:rsid w:val="006049C8"/>
    <w:rsid w:val="00604C36"/>
    <w:rsid w:val="00605104"/>
    <w:rsid w:val="00605825"/>
    <w:rsid w:val="00605AC4"/>
    <w:rsid w:val="00605B82"/>
    <w:rsid w:val="00605EBF"/>
    <w:rsid w:val="00606139"/>
    <w:rsid w:val="006066E0"/>
    <w:rsid w:val="00606A39"/>
    <w:rsid w:val="00606ED9"/>
    <w:rsid w:val="00607297"/>
    <w:rsid w:val="00607307"/>
    <w:rsid w:val="0060779F"/>
    <w:rsid w:val="0061146B"/>
    <w:rsid w:val="006115B6"/>
    <w:rsid w:val="00612200"/>
    <w:rsid w:val="0061286A"/>
    <w:rsid w:val="00612D62"/>
    <w:rsid w:val="006135C6"/>
    <w:rsid w:val="00613707"/>
    <w:rsid w:val="006138D8"/>
    <w:rsid w:val="0061426E"/>
    <w:rsid w:val="00614445"/>
    <w:rsid w:val="00614454"/>
    <w:rsid w:val="00614598"/>
    <w:rsid w:val="006147CD"/>
    <w:rsid w:val="00614D77"/>
    <w:rsid w:val="00615825"/>
    <w:rsid w:val="00615A4D"/>
    <w:rsid w:val="00615AF7"/>
    <w:rsid w:val="00615CFA"/>
    <w:rsid w:val="006160E5"/>
    <w:rsid w:val="00616C97"/>
    <w:rsid w:val="006179F8"/>
    <w:rsid w:val="00617D8C"/>
    <w:rsid w:val="0062004F"/>
    <w:rsid w:val="00620C78"/>
    <w:rsid w:val="00620DA8"/>
    <w:rsid w:val="0062109A"/>
    <w:rsid w:val="006213A4"/>
    <w:rsid w:val="0062149B"/>
    <w:rsid w:val="006214BC"/>
    <w:rsid w:val="00621AA0"/>
    <w:rsid w:val="0062201C"/>
    <w:rsid w:val="00622203"/>
    <w:rsid w:val="00622A3F"/>
    <w:rsid w:val="00622A5B"/>
    <w:rsid w:val="00623BDE"/>
    <w:rsid w:val="00623FDC"/>
    <w:rsid w:val="006243C7"/>
    <w:rsid w:val="00624B21"/>
    <w:rsid w:val="0062537D"/>
    <w:rsid w:val="00625B5F"/>
    <w:rsid w:val="00625D76"/>
    <w:rsid w:val="006301DB"/>
    <w:rsid w:val="0063076F"/>
    <w:rsid w:val="0063086D"/>
    <w:rsid w:val="0063103A"/>
    <w:rsid w:val="00631BD6"/>
    <w:rsid w:val="00632180"/>
    <w:rsid w:val="00632428"/>
    <w:rsid w:val="00632958"/>
    <w:rsid w:val="00632F0D"/>
    <w:rsid w:val="00633AC5"/>
    <w:rsid w:val="00633EC2"/>
    <w:rsid w:val="00634DAE"/>
    <w:rsid w:val="00636454"/>
    <w:rsid w:val="0063651E"/>
    <w:rsid w:val="0063718D"/>
    <w:rsid w:val="0063722F"/>
    <w:rsid w:val="006373C2"/>
    <w:rsid w:val="00637B40"/>
    <w:rsid w:val="006416DD"/>
    <w:rsid w:val="00641808"/>
    <w:rsid w:val="00642752"/>
    <w:rsid w:val="00642802"/>
    <w:rsid w:val="006436E4"/>
    <w:rsid w:val="00643CA1"/>
    <w:rsid w:val="00643DE6"/>
    <w:rsid w:val="006443FB"/>
    <w:rsid w:val="00644675"/>
    <w:rsid w:val="0064515C"/>
    <w:rsid w:val="00645BBE"/>
    <w:rsid w:val="006462E0"/>
    <w:rsid w:val="00646829"/>
    <w:rsid w:val="00647D1F"/>
    <w:rsid w:val="00647FB1"/>
    <w:rsid w:val="00650584"/>
    <w:rsid w:val="00650A5B"/>
    <w:rsid w:val="00650E96"/>
    <w:rsid w:val="00650E98"/>
    <w:rsid w:val="00651120"/>
    <w:rsid w:val="006517BF"/>
    <w:rsid w:val="006519E2"/>
    <w:rsid w:val="00652515"/>
    <w:rsid w:val="006529C2"/>
    <w:rsid w:val="00652B05"/>
    <w:rsid w:val="00652CFB"/>
    <w:rsid w:val="0065303E"/>
    <w:rsid w:val="00653D1E"/>
    <w:rsid w:val="00653E5E"/>
    <w:rsid w:val="00654528"/>
    <w:rsid w:val="00654B87"/>
    <w:rsid w:val="00655B92"/>
    <w:rsid w:val="0065620B"/>
    <w:rsid w:val="0065628F"/>
    <w:rsid w:val="006564EF"/>
    <w:rsid w:val="006568E3"/>
    <w:rsid w:val="00656A0A"/>
    <w:rsid w:val="00657757"/>
    <w:rsid w:val="00657E6A"/>
    <w:rsid w:val="006600BD"/>
    <w:rsid w:val="006608E8"/>
    <w:rsid w:val="00660D4C"/>
    <w:rsid w:val="0066119F"/>
    <w:rsid w:val="0066179C"/>
    <w:rsid w:val="00661BF2"/>
    <w:rsid w:val="0066203D"/>
    <w:rsid w:val="00662CC7"/>
    <w:rsid w:val="00663566"/>
    <w:rsid w:val="006641AC"/>
    <w:rsid w:val="00664BAA"/>
    <w:rsid w:val="00664D46"/>
    <w:rsid w:val="00665E2F"/>
    <w:rsid w:val="00665EC2"/>
    <w:rsid w:val="00666242"/>
    <w:rsid w:val="00666301"/>
    <w:rsid w:val="00666432"/>
    <w:rsid w:val="006664F3"/>
    <w:rsid w:val="00666AC3"/>
    <w:rsid w:val="00666CD5"/>
    <w:rsid w:val="00667956"/>
    <w:rsid w:val="00667B55"/>
    <w:rsid w:val="006700B8"/>
    <w:rsid w:val="00671564"/>
    <w:rsid w:val="00671837"/>
    <w:rsid w:val="00672ED4"/>
    <w:rsid w:val="00672FFD"/>
    <w:rsid w:val="006733D6"/>
    <w:rsid w:val="0067374C"/>
    <w:rsid w:val="00673E9A"/>
    <w:rsid w:val="00673E9E"/>
    <w:rsid w:val="0067447F"/>
    <w:rsid w:val="00674484"/>
    <w:rsid w:val="00674577"/>
    <w:rsid w:val="00674D16"/>
    <w:rsid w:val="00675549"/>
    <w:rsid w:val="006759AA"/>
    <w:rsid w:val="00676023"/>
    <w:rsid w:val="00676B92"/>
    <w:rsid w:val="00677167"/>
    <w:rsid w:val="00677391"/>
    <w:rsid w:val="00677793"/>
    <w:rsid w:val="00680B1D"/>
    <w:rsid w:val="00680F0B"/>
    <w:rsid w:val="0068110E"/>
    <w:rsid w:val="006818CE"/>
    <w:rsid w:val="006827CE"/>
    <w:rsid w:val="00683512"/>
    <w:rsid w:val="006836A6"/>
    <w:rsid w:val="00683AFE"/>
    <w:rsid w:val="00683D08"/>
    <w:rsid w:val="00684079"/>
    <w:rsid w:val="006846CB"/>
    <w:rsid w:val="00684A13"/>
    <w:rsid w:val="0068520A"/>
    <w:rsid w:val="006861F8"/>
    <w:rsid w:val="0068646D"/>
    <w:rsid w:val="006867FE"/>
    <w:rsid w:val="006874BC"/>
    <w:rsid w:val="00687A67"/>
    <w:rsid w:val="00687E0D"/>
    <w:rsid w:val="00687FAA"/>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5D2"/>
    <w:rsid w:val="00697749"/>
    <w:rsid w:val="00697DEB"/>
    <w:rsid w:val="006A005E"/>
    <w:rsid w:val="006A01B0"/>
    <w:rsid w:val="006A06EB"/>
    <w:rsid w:val="006A0941"/>
    <w:rsid w:val="006A0FFA"/>
    <w:rsid w:val="006A1885"/>
    <w:rsid w:val="006A21EC"/>
    <w:rsid w:val="006A25A2"/>
    <w:rsid w:val="006A25DF"/>
    <w:rsid w:val="006A2772"/>
    <w:rsid w:val="006A3229"/>
    <w:rsid w:val="006A324E"/>
    <w:rsid w:val="006A3306"/>
    <w:rsid w:val="006A36A7"/>
    <w:rsid w:val="006A3A4F"/>
    <w:rsid w:val="006A4484"/>
    <w:rsid w:val="006A487B"/>
    <w:rsid w:val="006A4C15"/>
    <w:rsid w:val="006A5A54"/>
    <w:rsid w:val="006A5A90"/>
    <w:rsid w:val="006A5D69"/>
    <w:rsid w:val="006A5E33"/>
    <w:rsid w:val="006A5E91"/>
    <w:rsid w:val="006A5F85"/>
    <w:rsid w:val="006A7113"/>
    <w:rsid w:val="006A7742"/>
    <w:rsid w:val="006B0130"/>
    <w:rsid w:val="006B12C0"/>
    <w:rsid w:val="006B13BF"/>
    <w:rsid w:val="006B1718"/>
    <w:rsid w:val="006B220E"/>
    <w:rsid w:val="006B36CB"/>
    <w:rsid w:val="006B3B52"/>
    <w:rsid w:val="006B3F03"/>
    <w:rsid w:val="006B42F1"/>
    <w:rsid w:val="006B478D"/>
    <w:rsid w:val="006B47E1"/>
    <w:rsid w:val="006B5099"/>
    <w:rsid w:val="006B5B51"/>
    <w:rsid w:val="006B66CE"/>
    <w:rsid w:val="006B6B26"/>
    <w:rsid w:val="006B6D89"/>
    <w:rsid w:val="006B776D"/>
    <w:rsid w:val="006B7DE3"/>
    <w:rsid w:val="006B7F11"/>
    <w:rsid w:val="006C00D0"/>
    <w:rsid w:val="006C021A"/>
    <w:rsid w:val="006C09EA"/>
    <w:rsid w:val="006C0D20"/>
    <w:rsid w:val="006C12BC"/>
    <w:rsid w:val="006C1404"/>
    <w:rsid w:val="006C18BE"/>
    <w:rsid w:val="006C1BEC"/>
    <w:rsid w:val="006C1FD3"/>
    <w:rsid w:val="006C20EA"/>
    <w:rsid w:val="006C21CB"/>
    <w:rsid w:val="006C2232"/>
    <w:rsid w:val="006C2610"/>
    <w:rsid w:val="006C2BEF"/>
    <w:rsid w:val="006C2F90"/>
    <w:rsid w:val="006C31C3"/>
    <w:rsid w:val="006C3C8D"/>
    <w:rsid w:val="006C4073"/>
    <w:rsid w:val="006C42C5"/>
    <w:rsid w:val="006C4587"/>
    <w:rsid w:val="006C4883"/>
    <w:rsid w:val="006C4DC4"/>
    <w:rsid w:val="006C5107"/>
    <w:rsid w:val="006C6A8E"/>
    <w:rsid w:val="006C6BB2"/>
    <w:rsid w:val="006C6DEC"/>
    <w:rsid w:val="006C7200"/>
    <w:rsid w:val="006D04A3"/>
    <w:rsid w:val="006D0530"/>
    <w:rsid w:val="006D0EC4"/>
    <w:rsid w:val="006D16EA"/>
    <w:rsid w:val="006D185E"/>
    <w:rsid w:val="006D1B68"/>
    <w:rsid w:val="006D1E59"/>
    <w:rsid w:val="006D1E66"/>
    <w:rsid w:val="006D1FE7"/>
    <w:rsid w:val="006D202A"/>
    <w:rsid w:val="006D2796"/>
    <w:rsid w:val="006D2C99"/>
    <w:rsid w:val="006D2F2E"/>
    <w:rsid w:val="006D35A7"/>
    <w:rsid w:val="006D3C3C"/>
    <w:rsid w:val="006D3C52"/>
    <w:rsid w:val="006D4691"/>
    <w:rsid w:val="006D46D6"/>
    <w:rsid w:val="006D472B"/>
    <w:rsid w:val="006D4B17"/>
    <w:rsid w:val="006D4CA1"/>
    <w:rsid w:val="006D622D"/>
    <w:rsid w:val="006D6380"/>
    <w:rsid w:val="006D64BB"/>
    <w:rsid w:val="006D68F9"/>
    <w:rsid w:val="006D71C7"/>
    <w:rsid w:val="006D7756"/>
    <w:rsid w:val="006D77D7"/>
    <w:rsid w:val="006D7CA4"/>
    <w:rsid w:val="006E0067"/>
    <w:rsid w:val="006E11FB"/>
    <w:rsid w:val="006E1F51"/>
    <w:rsid w:val="006E1FDA"/>
    <w:rsid w:val="006E232A"/>
    <w:rsid w:val="006E2B8F"/>
    <w:rsid w:val="006E3288"/>
    <w:rsid w:val="006E38B3"/>
    <w:rsid w:val="006E3EC4"/>
    <w:rsid w:val="006E3EC9"/>
    <w:rsid w:val="006E4013"/>
    <w:rsid w:val="006E512C"/>
    <w:rsid w:val="006E573A"/>
    <w:rsid w:val="006E582A"/>
    <w:rsid w:val="006E584A"/>
    <w:rsid w:val="006E58BB"/>
    <w:rsid w:val="006E6185"/>
    <w:rsid w:val="006E6917"/>
    <w:rsid w:val="006E6AD4"/>
    <w:rsid w:val="006E79DC"/>
    <w:rsid w:val="006F034F"/>
    <w:rsid w:val="006F05EC"/>
    <w:rsid w:val="006F109D"/>
    <w:rsid w:val="006F185F"/>
    <w:rsid w:val="006F1AD6"/>
    <w:rsid w:val="006F1D71"/>
    <w:rsid w:val="006F20F9"/>
    <w:rsid w:val="006F3492"/>
    <w:rsid w:val="006F356D"/>
    <w:rsid w:val="006F35BF"/>
    <w:rsid w:val="006F3CC0"/>
    <w:rsid w:val="006F3EB2"/>
    <w:rsid w:val="006F43AF"/>
    <w:rsid w:val="006F4C19"/>
    <w:rsid w:val="006F53BB"/>
    <w:rsid w:val="006F560C"/>
    <w:rsid w:val="006F5F40"/>
    <w:rsid w:val="006F6677"/>
    <w:rsid w:val="006F6E90"/>
    <w:rsid w:val="006F6F89"/>
    <w:rsid w:val="006F7346"/>
    <w:rsid w:val="006F78ED"/>
    <w:rsid w:val="006F7D9D"/>
    <w:rsid w:val="007007AD"/>
    <w:rsid w:val="007013B6"/>
    <w:rsid w:val="00701B01"/>
    <w:rsid w:val="0070353E"/>
    <w:rsid w:val="007043FD"/>
    <w:rsid w:val="00704735"/>
    <w:rsid w:val="00704AA4"/>
    <w:rsid w:val="00704B97"/>
    <w:rsid w:val="00704D95"/>
    <w:rsid w:val="0070540C"/>
    <w:rsid w:val="00705D5C"/>
    <w:rsid w:val="00706AD6"/>
    <w:rsid w:val="00706FA4"/>
    <w:rsid w:val="00707217"/>
    <w:rsid w:val="007078CE"/>
    <w:rsid w:val="00707F90"/>
    <w:rsid w:val="007105DA"/>
    <w:rsid w:val="00710766"/>
    <w:rsid w:val="00710917"/>
    <w:rsid w:val="00710953"/>
    <w:rsid w:val="00710F82"/>
    <w:rsid w:val="00711772"/>
    <w:rsid w:val="00712348"/>
    <w:rsid w:val="00712A26"/>
    <w:rsid w:val="00713CB6"/>
    <w:rsid w:val="007142E6"/>
    <w:rsid w:val="00714481"/>
    <w:rsid w:val="00714778"/>
    <w:rsid w:val="007147BA"/>
    <w:rsid w:val="00714EE3"/>
    <w:rsid w:val="00714F1A"/>
    <w:rsid w:val="00715204"/>
    <w:rsid w:val="00715B07"/>
    <w:rsid w:val="00716141"/>
    <w:rsid w:val="00716208"/>
    <w:rsid w:val="007167D0"/>
    <w:rsid w:val="00716869"/>
    <w:rsid w:val="00716F48"/>
    <w:rsid w:val="00716FB5"/>
    <w:rsid w:val="0071747C"/>
    <w:rsid w:val="00717DAE"/>
    <w:rsid w:val="00717EA3"/>
    <w:rsid w:val="00717F4D"/>
    <w:rsid w:val="00717F78"/>
    <w:rsid w:val="00720152"/>
    <w:rsid w:val="007203D3"/>
    <w:rsid w:val="00720DFD"/>
    <w:rsid w:val="007213F5"/>
    <w:rsid w:val="00721867"/>
    <w:rsid w:val="00721FBD"/>
    <w:rsid w:val="00722447"/>
    <w:rsid w:val="007227ED"/>
    <w:rsid w:val="00722F64"/>
    <w:rsid w:val="00723197"/>
    <w:rsid w:val="007236B3"/>
    <w:rsid w:val="00723942"/>
    <w:rsid w:val="00723A8A"/>
    <w:rsid w:val="00723CDD"/>
    <w:rsid w:val="007246CC"/>
    <w:rsid w:val="0072472A"/>
    <w:rsid w:val="00724A63"/>
    <w:rsid w:val="007255A1"/>
    <w:rsid w:val="00725A06"/>
    <w:rsid w:val="00725FC6"/>
    <w:rsid w:val="007262EF"/>
    <w:rsid w:val="00726C9D"/>
    <w:rsid w:val="00727418"/>
    <w:rsid w:val="007309D8"/>
    <w:rsid w:val="00730C4A"/>
    <w:rsid w:val="00730EC9"/>
    <w:rsid w:val="007314D5"/>
    <w:rsid w:val="00731EEA"/>
    <w:rsid w:val="007321AC"/>
    <w:rsid w:val="00732282"/>
    <w:rsid w:val="007323D5"/>
    <w:rsid w:val="007327B6"/>
    <w:rsid w:val="007328B5"/>
    <w:rsid w:val="00732FD7"/>
    <w:rsid w:val="0073321A"/>
    <w:rsid w:val="0073372F"/>
    <w:rsid w:val="00734734"/>
    <w:rsid w:val="00734A4C"/>
    <w:rsid w:val="00734E75"/>
    <w:rsid w:val="00735C16"/>
    <w:rsid w:val="00736031"/>
    <w:rsid w:val="007362CE"/>
    <w:rsid w:val="007363FF"/>
    <w:rsid w:val="00736CE3"/>
    <w:rsid w:val="00737DB6"/>
    <w:rsid w:val="0074013C"/>
    <w:rsid w:val="00740EBD"/>
    <w:rsid w:val="00741509"/>
    <w:rsid w:val="00741636"/>
    <w:rsid w:val="007417C1"/>
    <w:rsid w:val="00741931"/>
    <w:rsid w:val="00741E51"/>
    <w:rsid w:val="007423CF"/>
    <w:rsid w:val="00742721"/>
    <w:rsid w:val="00742949"/>
    <w:rsid w:val="00743D43"/>
    <w:rsid w:val="007442B9"/>
    <w:rsid w:val="00745164"/>
    <w:rsid w:val="00745AAC"/>
    <w:rsid w:val="007465EB"/>
    <w:rsid w:val="007465F3"/>
    <w:rsid w:val="00746BF2"/>
    <w:rsid w:val="00746FC7"/>
    <w:rsid w:val="00747187"/>
    <w:rsid w:val="00747191"/>
    <w:rsid w:val="00747CA4"/>
    <w:rsid w:val="0075017C"/>
    <w:rsid w:val="00750343"/>
    <w:rsid w:val="0075077F"/>
    <w:rsid w:val="007507ED"/>
    <w:rsid w:val="00750C4E"/>
    <w:rsid w:val="007516BF"/>
    <w:rsid w:val="007526D1"/>
    <w:rsid w:val="00752C60"/>
    <w:rsid w:val="00753643"/>
    <w:rsid w:val="0075381A"/>
    <w:rsid w:val="00754552"/>
    <w:rsid w:val="007558D5"/>
    <w:rsid w:val="00755987"/>
    <w:rsid w:val="00755B8A"/>
    <w:rsid w:val="00755E08"/>
    <w:rsid w:val="00755FE1"/>
    <w:rsid w:val="0075620F"/>
    <w:rsid w:val="007566CA"/>
    <w:rsid w:val="00756F69"/>
    <w:rsid w:val="007572FF"/>
    <w:rsid w:val="00760460"/>
    <w:rsid w:val="007604F5"/>
    <w:rsid w:val="007617F0"/>
    <w:rsid w:val="00761979"/>
    <w:rsid w:val="00761A9C"/>
    <w:rsid w:val="00761B14"/>
    <w:rsid w:val="00761C56"/>
    <w:rsid w:val="00761C7A"/>
    <w:rsid w:val="00761ECB"/>
    <w:rsid w:val="00761FF7"/>
    <w:rsid w:val="007623E1"/>
    <w:rsid w:val="00762444"/>
    <w:rsid w:val="007630AB"/>
    <w:rsid w:val="007638F2"/>
    <w:rsid w:val="00763EAC"/>
    <w:rsid w:val="007640F8"/>
    <w:rsid w:val="007648EE"/>
    <w:rsid w:val="00764A68"/>
    <w:rsid w:val="00765673"/>
    <w:rsid w:val="0076587E"/>
    <w:rsid w:val="00765D55"/>
    <w:rsid w:val="00766936"/>
    <w:rsid w:val="007669C0"/>
    <w:rsid w:val="00766B54"/>
    <w:rsid w:val="00766BE2"/>
    <w:rsid w:val="00766C3D"/>
    <w:rsid w:val="0076768F"/>
    <w:rsid w:val="0076794A"/>
    <w:rsid w:val="0077003D"/>
    <w:rsid w:val="00771A9F"/>
    <w:rsid w:val="007721C8"/>
    <w:rsid w:val="00772678"/>
    <w:rsid w:val="007726AB"/>
    <w:rsid w:val="00772DAD"/>
    <w:rsid w:val="00773154"/>
    <w:rsid w:val="00773465"/>
    <w:rsid w:val="007734C7"/>
    <w:rsid w:val="00773583"/>
    <w:rsid w:val="0077374E"/>
    <w:rsid w:val="007737D3"/>
    <w:rsid w:val="0077394F"/>
    <w:rsid w:val="00773C35"/>
    <w:rsid w:val="007741F7"/>
    <w:rsid w:val="00774618"/>
    <w:rsid w:val="0077468C"/>
    <w:rsid w:val="007748D5"/>
    <w:rsid w:val="00774ADA"/>
    <w:rsid w:val="00774BF5"/>
    <w:rsid w:val="00774C03"/>
    <w:rsid w:val="00774F72"/>
    <w:rsid w:val="0077539C"/>
    <w:rsid w:val="00775879"/>
    <w:rsid w:val="007759E1"/>
    <w:rsid w:val="007775C5"/>
    <w:rsid w:val="00777AFF"/>
    <w:rsid w:val="00777E28"/>
    <w:rsid w:val="007804AE"/>
    <w:rsid w:val="00780715"/>
    <w:rsid w:val="00780BF9"/>
    <w:rsid w:val="007811BB"/>
    <w:rsid w:val="0078142E"/>
    <w:rsid w:val="007818E4"/>
    <w:rsid w:val="00781BD0"/>
    <w:rsid w:val="00781CC8"/>
    <w:rsid w:val="007820E3"/>
    <w:rsid w:val="007826BA"/>
    <w:rsid w:val="00782762"/>
    <w:rsid w:val="0078290D"/>
    <w:rsid w:val="007830D3"/>
    <w:rsid w:val="007833CA"/>
    <w:rsid w:val="0078343F"/>
    <w:rsid w:val="00783531"/>
    <w:rsid w:val="007859F9"/>
    <w:rsid w:val="007863EF"/>
    <w:rsid w:val="007868EB"/>
    <w:rsid w:val="00786980"/>
    <w:rsid w:val="0078704D"/>
    <w:rsid w:val="0078772A"/>
    <w:rsid w:val="00787CF4"/>
    <w:rsid w:val="00787DFF"/>
    <w:rsid w:val="00791D0F"/>
    <w:rsid w:val="00792C0A"/>
    <w:rsid w:val="00793E86"/>
    <w:rsid w:val="0079478A"/>
    <w:rsid w:val="007949B6"/>
    <w:rsid w:val="007949D3"/>
    <w:rsid w:val="00794CA4"/>
    <w:rsid w:val="00794FA3"/>
    <w:rsid w:val="0079520C"/>
    <w:rsid w:val="00795504"/>
    <w:rsid w:val="00795510"/>
    <w:rsid w:val="00795661"/>
    <w:rsid w:val="007958FC"/>
    <w:rsid w:val="00795A0D"/>
    <w:rsid w:val="00795B98"/>
    <w:rsid w:val="00796359"/>
    <w:rsid w:val="0079644A"/>
    <w:rsid w:val="007964D3"/>
    <w:rsid w:val="00796583"/>
    <w:rsid w:val="00796A50"/>
    <w:rsid w:val="0079712E"/>
    <w:rsid w:val="0079716E"/>
    <w:rsid w:val="00797557"/>
    <w:rsid w:val="0079760C"/>
    <w:rsid w:val="00797C1E"/>
    <w:rsid w:val="007A047E"/>
    <w:rsid w:val="007A1028"/>
    <w:rsid w:val="007A11EC"/>
    <w:rsid w:val="007A13E5"/>
    <w:rsid w:val="007A160B"/>
    <w:rsid w:val="007A2888"/>
    <w:rsid w:val="007A2BF2"/>
    <w:rsid w:val="007A310B"/>
    <w:rsid w:val="007A32CB"/>
    <w:rsid w:val="007A3707"/>
    <w:rsid w:val="007A39E4"/>
    <w:rsid w:val="007A3B5F"/>
    <w:rsid w:val="007A42CB"/>
    <w:rsid w:val="007A4372"/>
    <w:rsid w:val="007A44AD"/>
    <w:rsid w:val="007A457F"/>
    <w:rsid w:val="007A46A2"/>
    <w:rsid w:val="007A4802"/>
    <w:rsid w:val="007A4E2E"/>
    <w:rsid w:val="007A5010"/>
    <w:rsid w:val="007A53BD"/>
    <w:rsid w:val="007A6063"/>
    <w:rsid w:val="007A608D"/>
    <w:rsid w:val="007A6531"/>
    <w:rsid w:val="007A6568"/>
    <w:rsid w:val="007A691D"/>
    <w:rsid w:val="007A6F6B"/>
    <w:rsid w:val="007A79D4"/>
    <w:rsid w:val="007A7B92"/>
    <w:rsid w:val="007A7CB5"/>
    <w:rsid w:val="007B0449"/>
    <w:rsid w:val="007B0803"/>
    <w:rsid w:val="007B1299"/>
    <w:rsid w:val="007B1326"/>
    <w:rsid w:val="007B23A3"/>
    <w:rsid w:val="007B2425"/>
    <w:rsid w:val="007B26F4"/>
    <w:rsid w:val="007B2EDA"/>
    <w:rsid w:val="007B34ED"/>
    <w:rsid w:val="007B37AD"/>
    <w:rsid w:val="007B4BD9"/>
    <w:rsid w:val="007B4BFE"/>
    <w:rsid w:val="007B4E37"/>
    <w:rsid w:val="007B5C8C"/>
    <w:rsid w:val="007B5C9F"/>
    <w:rsid w:val="007B5E72"/>
    <w:rsid w:val="007B667A"/>
    <w:rsid w:val="007B6A31"/>
    <w:rsid w:val="007B729E"/>
    <w:rsid w:val="007B7479"/>
    <w:rsid w:val="007B7F30"/>
    <w:rsid w:val="007B7F36"/>
    <w:rsid w:val="007C00F5"/>
    <w:rsid w:val="007C0154"/>
    <w:rsid w:val="007C0413"/>
    <w:rsid w:val="007C0541"/>
    <w:rsid w:val="007C0570"/>
    <w:rsid w:val="007C09FD"/>
    <w:rsid w:val="007C1292"/>
    <w:rsid w:val="007C1BC5"/>
    <w:rsid w:val="007C1DDC"/>
    <w:rsid w:val="007C1F03"/>
    <w:rsid w:val="007C2052"/>
    <w:rsid w:val="007C2EA5"/>
    <w:rsid w:val="007C3298"/>
    <w:rsid w:val="007C37FC"/>
    <w:rsid w:val="007C3DD1"/>
    <w:rsid w:val="007C4760"/>
    <w:rsid w:val="007C4761"/>
    <w:rsid w:val="007C5817"/>
    <w:rsid w:val="007C6EC2"/>
    <w:rsid w:val="007C731C"/>
    <w:rsid w:val="007C760D"/>
    <w:rsid w:val="007D0C09"/>
    <w:rsid w:val="007D1152"/>
    <w:rsid w:val="007D1EBD"/>
    <w:rsid w:val="007D2125"/>
    <w:rsid w:val="007D21C9"/>
    <w:rsid w:val="007D29C2"/>
    <w:rsid w:val="007D2B8E"/>
    <w:rsid w:val="007D32A9"/>
    <w:rsid w:val="007D364D"/>
    <w:rsid w:val="007D3A47"/>
    <w:rsid w:val="007D3BD9"/>
    <w:rsid w:val="007D4829"/>
    <w:rsid w:val="007D4CDF"/>
    <w:rsid w:val="007D4D79"/>
    <w:rsid w:val="007D53A1"/>
    <w:rsid w:val="007D5792"/>
    <w:rsid w:val="007D6047"/>
    <w:rsid w:val="007D63BF"/>
    <w:rsid w:val="007D6525"/>
    <w:rsid w:val="007D66E3"/>
    <w:rsid w:val="007D6A22"/>
    <w:rsid w:val="007D712D"/>
    <w:rsid w:val="007D781D"/>
    <w:rsid w:val="007D7C3A"/>
    <w:rsid w:val="007E1129"/>
    <w:rsid w:val="007E13F9"/>
    <w:rsid w:val="007E1565"/>
    <w:rsid w:val="007E2371"/>
    <w:rsid w:val="007E244B"/>
    <w:rsid w:val="007E354E"/>
    <w:rsid w:val="007E3825"/>
    <w:rsid w:val="007E3FDB"/>
    <w:rsid w:val="007E45B0"/>
    <w:rsid w:val="007E4A3F"/>
    <w:rsid w:val="007E4BA0"/>
    <w:rsid w:val="007E5676"/>
    <w:rsid w:val="007E5D83"/>
    <w:rsid w:val="007E6024"/>
    <w:rsid w:val="007E7689"/>
    <w:rsid w:val="007E7877"/>
    <w:rsid w:val="007E7962"/>
    <w:rsid w:val="007F09DD"/>
    <w:rsid w:val="007F0B88"/>
    <w:rsid w:val="007F0C04"/>
    <w:rsid w:val="007F109A"/>
    <w:rsid w:val="007F1C8D"/>
    <w:rsid w:val="007F1D49"/>
    <w:rsid w:val="007F2886"/>
    <w:rsid w:val="007F29B6"/>
    <w:rsid w:val="007F2C4D"/>
    <w:rsid w:val="007F2EEA"/>
    <w:rsid w:val="007F304B"/>
    <w:rsid w:val="007F3326"/>
    <w:rsid w:val="007F3F1F"/>
    <w:rsid w:val="007F420A"/>
    <w:rsid w:val="007F42F4"/>
    <w:rsid w:val="007F4B81"/>
    <w:rsid w:val="007F4F32"/>
    <w:rsid w:val="007F5111"/>
    <w:rsid w:val="007F5334"/>
    <w:rsid w:val="007F5819"/>
    <w:rsid w:val="007F69BD"/>
    <w:rsid w:val="007F6C6B"/>
    <w:rsid w:val="007F74E1"/>
    <w:rsid w:val="007F769A"/>
    <w:rsid w:val="007F7829"/>
    <w:rsid w:val="0080047C"/>
    <w:rsid w:val="008005BB"/>
    <w:rsid w:val="00800709"/>
    <w:rsid w:val="00800820"/>
    <w:rsid w:val="00800A25"/>
    <w:rsid w:val="00800EBD"/>
    <w:rsid w:val="00801BE2"/>
    <w:rsid w:val="00802A30"/>
    <w:rsid w:val="00803171"/>
    <w:rsid w:val="008033D4"/>
    <w:rsid w:val="00803A2C"/>
    <w:rsid w:val="008046C3"/>
    <w:rsid w:val="00804EA7"/>
    <w:rsid w:val="00805B40"/>
    <w:rsid w:val="00805FCD"/>
    <w:rsid w:val="0080609D"/>
    <w:rsid w:val="008065CF"/>
    <w:rsid w:val="00806B33"/>
    <w:rsid w:val="00806E01"/>
    <w:rsid w:val="0080719B"/>
    <w:rsid w:val="008079EE"/>
    <w:rsid w:val="00810C6A"/>
    <w:rsid w:val="00810FDE"/>
    <w:rsid w:val="00811114"/>
    <w:rsid w:val="0081125F"/>
    <w:rsid w:val="0081127A"/>
    <w:rsid w:val="00811574"/>
    <w:rsid w:val="00811F7F"/>
    <w:rsid w:val="0081279C"/>
    <w:rsid w:val="0081395F"/>
    <w:rsid w:val="00815098"/>
    <w:rsid w:val="00815204"/>
    <w:rsid w:val="00815270"/>
    <w:rsid w:val="0081556C"/>
    <w:rsid w:val="00815864"/>
    <w:rsid w:val="00815872"/>
    <w:rsid w:val="008168B1"/>
    <w:rsid w:val="00816959"/>
    <w:rsid w:val="008169E2"/>
    <w:rsid w:val="00816F2F"/>
    <w:rsid w:val="00816FFC"/>
    <w:rsid w:val="00817AF9"/>
    <w:rsid w:val="008206B7"/>
    <w:rsid w:val="00820C0B"/>
    <w:rsid w:val="00820D09"/>
    <w:rsid w:val="0082146D"/>
    <w:rsid w:val="00822729"/>
    <w:rsid w:val="00822CD4"/>
    <w:rsid w:val="008232A5"/>
    <w:rsid w:val="00824316"/>
    <w:rsid w:val="008244EB"/>
    <w:rsid w:val="00824AE2"/>
    <w:rsid w:val="0082545E"/>
    <w:rsid w:val="008260C3"/>
    <w:rsid w:val="00827231"/>
    <w:rsid w:val="00827545"/>
    <w:rsid w:val="0082771C"/>
    <w:rsid w:val="00827FC2"/>
    <w:rsid w:val="00830D9B"/>
    <w:rsid w:val="00830ECB"/>
    <w:rsid w:val="00831240"/>
    <w:rsid w:val="00831F92"/>
    <w:rsid w:val="00832073"/>
    <w:rsid w:val="0083305E"/>
    <w:rsid w:val="0083365F"/>
    <w:rsid w:val="00833824"/>
    <w:rsid w:val="008346BD"/>
    <w:rsid w:val="008347B3"/>
    <w:rsid w:val="00835066"/>
    <w:rsid w:val="00835D97"/>
    <w:rsid w:val="00836074"/>
    <w:rsid w:val="00836785"/>
    <w:rsid w:val="008376DC"/>
    <w:rsid w:val="0083779C"/>
    <w:rsid w:val="00837D42"/>
    <w:rsid w:val="00837F6E"/>
    <w:rsid w:val="00840060"/>
    <w:rsid w:val="00840418"/>
    <w:rsid w:val="008419F7"/>
    <w:rsid w:val="008425AC"/>
    <w:rsid w:val="008425FC"/>
    <w:rsid w:val="00842908"/>
    <w:rsid w:val="00842FBF"/>
    <w:rsid w:val="008431A6"/>
    <w:rsid w:val="00843325"/>
    <w:rsid w:val="0084338C"/>
    <w:rsid w:val="00843B48"/>
    <w:rsid w:val="00843E77"/>
    <w:rsid w:val="00843EFC"/>
    <w:rsid w:val="00844F53"/>
    <w:rsid w:val="008457A2"/>
    <w:rsid w:val="00845DE6"/>
    <w:rsid w:val="00846056"/>
    <w:rsid w:val="008462E2"/>
    <w:rsid w:val="00847178"/>
    <w:rsid w:val="008472C4"/>
    <w:rsid w:val="00847AE1"/>
    <w:rsid w:val="0085098A"/>
    <w:rsid w:val="00850E70"/>
    <w:rsid w:val="00852AA4"/>
    <w:rsid w:val="00852FD2"/>
    <w:rsid w:val="0085345B"/>
    <w:rsid w:val="008539D4"/>
    <w:rsid w:val="00853A15"/>
    <w:rsid w:val="00853AEF"/>
    <w:rsid w:val="00853C02"/>
    <w:rsid w:val="00853C51"/>
    <w:rsid w:val="00854229"/>
    <w:rsid w:val="008543DB"/>
    <w:rsid w:val="00854848"/>
    <w:rsid w:val="00856089"/>
    <w:rsid w:val="008563BC"/>
    <w:rsid w:val="008563D6"/>
    <w:rsid w:val="008603E3"/>
    <w:rsid w:val="008605B4"/>
    <w:rsid w:val="00861667"/>
    <w:rsid w:val="008618B7"/>
    <w:rsid w:val="00862420"/>
    <w:rsid w:val="008629B5"/>
    <w:rsid w:val="00862B3D"/>
    <w:rsid w:val="00863159"/>
    <w:rsid w:val="00863DD1"/>
    <w:rsid w:val="00863E01"/>
    <w:rsid w:val="00864605"/>
    <w:rsid w:val="0086466A"/>
    <w:rsid w:val="008649EB"/>
    <w:rsid w:val="00864FD5"/>
    <w:rsid w:val="00865DCC"/>
    <w:rsid w:val="008661E6"/>
    <w:rsid w:val="0086637C"/>
    <w:rsid w:val="0086645F"/>
    <w:rsid w:val="008664CA"/>
    <w:rsid w:val="00866785"/>
    <w:rsid w:val="00866F0C"/>
    <w:rsid w:val="00867A14"/>
    <w:rsid w:val="008701ED"/>
    <w:rsid w:val="0087085F"/>
    <w:rsid w:val="00870A15"/>
    <w:rsid w:val="00870FB6"/>
    <w:rsid w:val="008711F8"/>
    <w:rsid w:val="00871BE9"/>
    <w:rsid w:val="0087226F"/>
    <w:rsid w:val="0087255F"/>
    <w:rsid w:val="0087263A"/>
    <w:rsid w:val="0087390E"/>
    <w:rsid w:val="00875065"/>
    <w:rsid w:val="008753D1"/>
    <w:rsid w:val="008755FC"/>
    <w:rsid w:val="008757DD"/>
    <w:rsid w:val="00875807"/>
    <w:rsid w:val="008758CC"/>
    <w:rsid w:val="008760A3"/>
    <w:rsid w:val="00876177"/>
    <w:rsid w:val="008763F9"/>
    <w:rsid w:val="00876682"/>
    <w:rsid w:val="008767A1"/>
    <w:rsid w:val="00877442"/>
    <w:rsid w:val="00877538"/>
    <w:rsid w:val="008801FB"/>
    <w:rsid w:val="00881D50"/>
    <w:rsid w:val="00881E37"/>
    <w:rsid w:val="00881E76"/>
    <w:rsid w:val="00882339"/>
    <w:rsid w:val="00883E83"/>
    <w:rsid w:val="0088423B"/>
    <w:rsid w:val="00886906"/>
    <w:rsid w:val="008869A9"/>
    <w:rsid w:val="00886A26"/>
    <w:rsid w:val="00886BBF"/>
    <w:rsid w:val="00886FCE"/>
    <w:rsid w:val="00887361"/>
    <w:rsid w:val="00887D16"/>
    <w:rsid w:val="00891025"/>
    <w:rsid w:val="00891629"/>
    <w:rsid w:val="008917B9"/>
    <w:rsid w:val="00891BCE"/>
    <w:rsid w:val="008927A8"/>
    <w:rsid w:val="00892ADE"/>
    <w:rsid w:val="00892AF7"/>
    <w:rsid w:val="008936A6"/>
    <w:rsid w:val="00893A2C"/>
    <w:rsid w:val="00893C37"/>
    <w:rsid w:val="00893C41"/>
    <w:rsid w:val="008943B7"/>
    <w:rsid w:val="00894FE3"/>
    <w:rsid w:val="00895591"/>
    <w:rsid w:val="0089582D"/>
    <w:rsid w:val="00895DCE"/>
    <w:rsid w:val="00897E43"/>
    <w:rsid w:val="008A0946"/>
    <w:rsid w:val="008A0BAF"/>
    <w:rsid w:val="008A14D5"/>
    <w:rsid w:val="008A1B35"/>
    <w:rsid w:val="008A1D74"/>
    <w:rsid w:val="008A2541"/>
    <w:rsid w:val="008A26AD"/>
    <w:rsid w:val="008A2973"/>
    <w:rsid w:val="008A3AC3"/>
    <w:rsid w:val="008A3D70"/>
    <w:rsid w:val="008A4F03"/>
    <w:rsid w:val="008A54B9"/>
    <w:rsid w:val="008A54E0"/>
    <w:rsid w:val="008A574F"/>
    <w:rsid w:val="008A5D67"/>
    <w:rsid w:val="008A627A"/>
    <w:rsid w:val="008A6306"/>
    <w:rsid w:val="008A658E"/>
    <w:rsid w:val="008A68DD"/>
    <w:rsid w:val="008A6E73"/>
    <w:rsid w:val="008A6F3A"/>
    <w:rsid w:val="008A7423"/>
    <w:rsid w:val="008A76AB"/>
    <w:rsid w:val="008A76B0"/>
    <w:rsid w:val="008A7BB9"/>
    <w:rsid w:val="008B054C"/>
    <w:rsid w:val="008B0999"/>
    <w:rsid w:val="008B0AB2"/>
    <w:rsid w:val="008B0D3F"/>
    <w:rsid w:val="008B0FC1"/>
    <w:rsid w:val="008B107E"/>
    <w:rsid w:val="008B11FF"/>
    <w:rsid w:val="008B164D"/>
    <w:rsid w:val="008B1D01"/>
    <w:rsid w:val="008B1E02"/>
    <w:rsid w:val="008B2096"/>
    <w:rsid w:val="008B21CD"/>
    <w:rsid w:val="008B21E8"/>
    <w:rsid w:val="008B2216"/>
    <w:rsid w:val="008B29AA"/>
    <w:rsid w:val="008B36EC"/>
    <w:rsid w:val="008B3864"/>
    <w:rsid w:val="008B44FB"/>
    <w:rsid w:val="008B4ADB"/>
    <w:rsid w:val="008B57F3"/>
    <w:rsid w:val="008B594A"/>
    <w:rsid w:val="008B5A51"/>
    <w:rsid w:val="008B5C1B"/>
    <w:rsid w:val="008B6637"/>
    <w:rsid w:val="008B6A58"/>
    <w:rsid w:val="008B6E82"/>
    <w:rsid w:val="008B78EB"/>
    <w:rsid w:val="008B793E"/>
    <w:rsid w:val="008C00E4"/>
    <w:rsid w:val="008C027C"/>
    <w:rsid w:val="008C043B"/>
    <w:rsid w:val="008C14C6"/>
    <w:rsid w:val="008C28FA"/>
    <w:rsid w:val="008C2A67"/>
    <w:rsid w:val="008C2ACA"/>
    <w:rsid w:val="008C2D73"/>
    <w:rsid w:val="008C2DFB"/>
    <w:rsid w:val="008C2EE4"/>
    <w:rsid w:val="008C335C"/>
    <w:rsid w:val="008C342B"/>
    <w:rsid w:val="008C35E6"/>
    <w:rsid w:val="008C3B75"/>
    <w:rsid w:val="008C3FBD"/>
    <w:rsid w:val="008C4296"/>
    <w:rsid w:val="008C4C3A"/>
    <w:rsid w:val="008C5137"/>
    <w:rsid w:val="008C5352"/>
    <w:rsid w:val="008C568A"/>
    <w:rsid w:val="008C6AAA"/>
    <w:rsid w:val="008C6D9D"/>
    <w:rsid w:val="008C7101"/>
    <w:rsid w:val="008C7756"/>
    <w:rsid w:val="008C792E"/>
    <w:rsid w:val="008C7B80"/>
    <w:rsid w:val="008C7B8F"/>
    <w:rsid w:val="008C7DA8"/>
    <w:rsid w:val="008D06BA"/>
    <w:rsid w:val="008D0D55"/>
    <w:rsid w:val="008D0E61"/>
    <w:rsid w:val="008D1239"/>
    <w:rsid w:val="008D134D"/>
    <w:rsid w:val="008D1DC9"/>
    <w:rsid w:val="008D1FE3"/>
    <w:rsid w:val="008D2CD1"/>
    <w:rsid w:val="008D31A5"/>
    <w:rsid w:val="008D3431"/>
    <w:rsid w:val="008D3B04"/>
    <w:rsid w:val="008D3C1D"/>
    <w:rsid w:val="008D4222"/>
    <w:rsid w:val="008D4559"/>
    <w:rsid w:val="008D4A03"/>
    <w:rsid w:val="008D4B10"/>
    <w:rsid w:val="008D4DD2"/>
    <w:rsid w:val="008D5287"/>
    <w:rsid w:val="008D558A"/>
    <w:rsid w:val="008D5E00"/>
    <w:rsid w:val="008D65CE"/>
    <w:rsid w:val="008D6D07"/>
    <w:rsid w:val="008D71BE"/>
    <w:rsid w:val="008D728D"/>
    <w:rsid w:val="008D7AC2"/>
    <w:rsid w:val="008D7FE8"/>
    <w:rsid w:val="008E0BE8"/>
    <w:rsid w:val="008E1064"/>
    <w:rsid w:val="008E1AE9"/>
    <w:rsid w:val="008E1CA4"/>
    <w:rsid w:val="008E1E61"/>
    <w:rsid w:val="008E2284"/>
    <w:rsid w:val="008E2362"/>
    <w:rsid w:val="008E2464"/>
    <w:rsid w:val="008E2520"/>
    <w:rsid w:val="008E281F"/>
    <w:rsid w:val="008E293E"/>
    <w:rsid w:val="008E2C69"/>
    <w:rsid w:val="008E324F"/>
    <w:rsid w:val="008E329D"/>
    <w:rsid w:val="008E3F4C"/>
    <w:rsid w:val="008E45D0"/>
    <w:rsid w:val="008E4758"/>
    <w:rsid w:val="008E4A78"/>
    <w:rsid w:val="008E4DAB"/>
    <w:rsid w:val="008E5A76"/>
    <w:rsid w:val="008E5C48"/>
    <w:rsid w:val="008E6278"/>
    <w:rsid w:val="008E6A51"/>
    <w:rsid w:val="008E6B9A"/>
    <w:rsid w:val="008E6D2B"/>
    <w:rsid w:val="008E7005"/>
    <w:rsid w:val="008E76FC"/>
    <w:rsid w:val="008F02EE"/>
    <w:rsid w:val="008F0869"/>
    <w:rsid w:val="008F11CE"/>
    <w:rsid w:val="008F1A3A"/>
    <w:rsid w:val="008F1C2A"/>
    <w:rsid w:val="008F1CBC"/>
    <w:rsid w:val="008F1D0C"/>
    <w:rsid w:val="008F1DF3"/>
    <w:rsid w:val="008F2097"/>
    <w:rsid w:val="008F2225"/>
    <w:rsid w:val="008F2246"/>
    <w:rsid w:val="008F2316"/>
    <w:rsid w:val="008F29F9"/>
    <w:rsid w:val="008F2C54"/>
    <w:rsid w:val="008F2F4B"/>
    <w:rsid w:val="008F3282"/>
    <w:rsid w:val="008F336A"/>
    <w:rsid w:val="008F351E"/>
    <w:rsid w:val="008F3738"/>
    <w:rsid w:val="008F3846"/>
    <w:rsid w:val="008F38A9"/>
    <w:rsid w:val="008F38CD"/>
    <w:rsid w:val="008F3B53"/>
    <w:rsid w:val="008F3F6D"/>
    <w:rsid w:val="008F43B5"/>
    <w:rsid w:val="008F4E4E"/>
    <w:rsid w:val="008F4E65"/>
    <w:rsid w:val="008F502F"/>
    <w:rsid w:val="008F54C5"/>
    <w:rsid w:val="008F5552"/>
    <w:rsid w:val="008F5624"/>
    <w:rsid w:val="008F5CA5"/>
    <w:rsid w:val="008F63B6"/>
    <w:rsid w:val="008F6718"/>
    <w:rsid w:val="008F67B1"/>
    <w:rsid w:val="008F68F4"/>
    <w:rsid w:val="008F6A38"/>
    <w:rsid w:val="008F6BD1"/>
    <w:rsid w:val="008F6E67"/>
    <w:rsid w:val="008F75BF"/>
    <w:rsid w:val="008F7804"/>
    <w:rsid w:val="008F7931"/>
    <w:rsid w:val="009004BB"/>
    <w:rsid w:val="00900794"/>
    <w:rsid w:val="009011BD"/>
    <w:rsid w:val="00901241"/>
    <w:rsid w:val="00902119"/>
    <w:rsid w:val="00902955"/>
    <w:rsid w:val="00902A2C"/>
    <w:rsid w:val="00903021"/>
    <w:rsid w:val="00903468"/>
    <w:rsid w:val="00903998"/>
    <w:rsid w:val="00903EB4"/>
    <w:rsid w:val="00904B19"/>
    <w:rsid w:val="0090527B"/>
    <w:rsid w:val="00905688"/>
    <w:rsid w:val="00905F54"/>
    <w:rsid w:val="00906C3E"/>
    <w:rsid w:val="0090741D"/>
    <w:rsid w:val="009076D8"/>
    <w:rsid w:val="0090770F"/>
    <w:rsid w:val="009077C2"/>
    <w:rsid w:val="00907CE2"/>
    <w:rsid w:val="00907F9B"/>
    <w:rsid w:val="009100D0"/>
    <w:rsid w:val="0091060F"/>
    <w:rsid w:val="00910954"/>
    <w:rsid w:val="00910BC7"/>
    <w:rsid w:val="00910CA1"/>
    <w:rsid w:val="0091139D"/>
    <w:rsid w:val="009115C0"/>
    <w:rsid w:val="00911EBE"/>
    <w:rsid w:val="009121A4"/>
    <w:rsid w:val="0091256D"/>
    <w:rsid w:val="00912B01"/>
    <w:rsid w:val="00912CAF"/>
    <w:rsid w:val="00912ED7"/>
    <w:rsid w:val="0091307A"/>
    <w:rsid w:val="00913588"/>
    <w:rsid w:val="009136F7"/>
    <w:rsid w:val="00914076"/>
    <w:rsid w:val="00914199"/>
    <w:rsid w:val="00914586"/>
    <w:rsid w:val="009148AD"/>
    <w:rsid w:val="00914BDD"/>
    <w:rsid w:val="00914D19"/>
    <w:rsid w:val="0091507D"/>
    <w:rsid w:val="00915A2F"/>
    <w:rsid w:val="00916325"/>
    <w:rsid w:val="00916676"/>
    <w:rsid w:val="00917267"/>
    <w:rsid w:val="00917A7D"/>
    <w:rsid w:val="00917DED"/>
    <w:rsid w:val="00920441"/>
    <w:rsid w:val="00920C9F"/>
    <w:rsid w:val="00921134"/>
    <w:rsid w:val="0092120A"/>
    <w:rsid w:val="00921D5C"/>
    <w:rsid w:val="00921FF2"/>
    <w:rsid w:val="009226AA"/>
    <w:rsid w:val="00922EE1"/>
    <w:rsid w:val="00923467"/>
    <w:rsid w:val="009234FB"/>
    <w:rsid w:val="00923918"/>
    <w:rsid w:val="0092467F"/>
    <w:rsid w:val="00924A87"/>
    <w:rsid w:val="0092596A"/>
    <w:rsid w:val="00925A25"/>
    <w:rsid w:val="00926501"/>
    <w:rsid w:val="00926FC2"/>
    <w:rsid w:val="009270E7"/>
    <w:rsid w:val="00927794"/>
    <w:rsid w:val="0092797C"/>
    <w:rsid w:val="00927EDC"/>
    <w:rsid w:val="009306F5"/>
    <w:rsid w:val="00930765"/>
    <w:rsid w:val="00930C13"/>
    <w:rsid w:val="00930E9A"/>
    <w:rsid w:val="00930F17"/>
    <w:rsid w:val="00932916"/>
    <w:rsid w:val="00932A45"/>
    <w:rsid w:val="00932F63"/>
    <w:rsid w:val="009333D0"/>
    <w:rsid w:val="00933AFA"/>
    <w:rsid w:val="009343C8"/>
    <w:rsid w:val="00934BE1"/>
    <w:rsid w:val="00935022"/>
    <w:rsid w:val="00935460"/>
    <w:rsid w:val="00935AC7"/>
    <w:rsid w:val="00935ADA"/>
    <w:rsid w:val="00935D76"/>
    <w:rsid w:val="00935FE2"/>
    <w:rsid w:val="00936069"/>
    <w:rsid w:val="009361F9"/>
    <w:rsid w:val="0093652B"/>
    <w:rsid w:val="009365E2"/>
    <w:rsid w:val="00936985"/>
    <w:rsid w:val="009379EA"/>
    <w:rsid w:val="00940647"/>
    <w:rsid w:val="00940DA0"/>
    <w:rsid w:val="009412BF"/>
    <w:rsid w:val="0094149A"/>
    <w:rsid w:val="009417ED"/>
    <w:rsid w:val="00941F87"/>
    <w:rsid w:val="009421CD"/>
    <w:rsid w:val="009427CE"/>
    <w:rsid w:val="00942C23"/>
    <w:rsid w:val="00942CB0"/>
    <w:rsid w:val="009433F1"/>
    <w:rsid w:val="0094342D"/>
    <w:rsid w:val="0094353D"/>
    <w:rsid w:val="00943A88"/>
    <w:rsid w:val="009441C6"/>
    <w:rsid w:val="0094480D"/>
    <w:rsid w:val="00944D1A"/>
    <w:rsid w:val="00944E99"/>
    <w:rsid w:val="00945431"/>
    <w:rsid w:val="00945FC4"/>
    <w:rsid w:val="00946381"/>
    <w:rsid w:val="0094676D"/>
    <w:rsid w:val="009468F5"/>
    <w:rsid w:val="00947378"/>
    <w:rsid w:val="00947A21"/>
    <w:rsid w:val="00947D2A"/>
    <w:rsid w:val="00947DEA"/>
    <w:rsid w:val="00950345"/>
    <w:rsid w:val="00950A34"/>
    <w:rsid w:val="00950A8C"/>
    <w:rsid w:val="009510A0"/>
    <w:rsid w:val="00951385"/>
    <w:rsid w:val="009515AD"/>
    <w:rsid w:val="00951BD4"/>
    <w:rsid w:val="009522BC"/>
    <w:rsid w:val="0095257D"/>
    <w:rsid w:val="009527F7"/>
    <w:rsid w:val="00952DAC"/>
    <w:rsid w:val="009537B7"/>
    <w:rsid w:val="00953D22"/>
    <w:rsid w:val="00953E3C"/>
    <w:rsid w:val="00955728"/>
    <w:rsid w:val="0095591C"/>
    <w:rsid w:val="0095682C"/>
    <w:rsid w:val="009575E5"/>
    <w:rsid w:val="0096032C"/>
    <w:rsid w:val="00960D63"/>
    <w:rsid w:val="0096144D"/>
    <w:rsid w:val="009618B7"/>
    <w:rsid w:val="00962B95"/>
    <w:rsid w:val="00962D49"/>
    <w:rsid w:val="00962EEA"/>
    <w:rsid w:val="009632F8"/>
    <w:rsid w:val="0096431C"/>
    <w:rsid w:val="00965E8B"/>
    <w:rsid w:val="00966662"/>
    <w:rsid w:val="00966C28"/>
    <w:rsid w:val="009671E5"/>
    <w:rsid w:val="009677C2"/>
    <w:rsid w:val="009678AE"/>
    <w:rsid w:val="00967955"/>
    <w:rsid w:val="00967C0F"/>
    <w:rsid w:val="00967E04"/>
    <w:rsid w:val="0097008A"/>
    <w:rsid w:val="0097058A"/>
    <w:rsid w:val="0097074C"/>
    <w:rsid w:val="00970827"/>
    <w:rsid w:val="00970A6C"/>
    <w:rsid w:val="0097104A"/>
    <w:rsid w:val="0097133F"/>
    <w:rsid w:val="00971D32"/>
    <w:rsid w:val="00971EBE"/>
    <w:rsid w:val="009722CF"/>
    <w:rsid w:val="009726AD"/>
    <w:rsid w:val="00972C96"/>
    <w:rsid w:val="009746D1"/>
    <w:rsid w:val="00974C0C"/>
    <w:rsid w:val="009751D3"/>
    <w:rsid w:val="00975502"/>
    <w:rsid w:val="00975779"/>
    <w:rsid w:val="00976938"/>
    <w:rsid w:val="00976D6B"/>
    <w:rsid w:val="00976E0B"/>
    <w:rsid w:val="00977399"/>
    <w:rsid w:val="00977743"/>
    <w:rsid w:val="00977AC3"/>
    <w:rsid w:val="00977AE5"/>
    <w:rsid w:val="00977CA3"/>
    <w:rsid w:val="009802E5"/>
    <w:rsid w:val="009815F6"/>
    <w:rsid w:val="009817D6"/>
    <w:rsid w:val="009819C3"/>
    <w:rsid w:val="00981E85"/>
    <w:rsid w:val="00982099"/>
    <w:rsid w:val="009820F9"/>
    <w:rsid w:val="009822DF"/>
    <w:rsid w:val="009829A1"/>
    <w:rsid w:val="00982A6A"/>
    <w:rsid w:val="00982DE0"/>
    <w:rsid w:val="0098309F"/>
    <w:rsid w:val="00983743"/>
    <w:rsid w:val="009838C1"/>
    <w:rsid w:val="00984B9A"/>
    <w:rsid w:val="0098502A"/>
    <w:rsid w:val="00986242"/>
    <w:rsid w:val="0098663C"/>
    <w:rsid w:val="00987286"/>
    <w:rsid w:val="009878FC"/>
    <w:rsid w:val="00987EC3"/>
    <w:rsid w:val="00987F30"/>
    <w:rsid w:val="00991834"/>
    <w:rsid w:val="00991C56"/>
    <w:rsid w:val="00991F02"/>
    <w:rsid w:val="00992970"/>
    <w:rsid w:val="00992ED8"/>
    <w:rsid w:val="009935EB"/>
    <w:rsid w:val="009943AA"/>
    <w:rsid w:val="00994BF8"/>
    <w:rsid w:val="00996637"/>
    <w:rsid w:val="009973FC"/>
    <w:rsid w:val="009A0113"/>
    <w:rsid w:val="009A08EE"/>
    <w:rsid w:val="009A1780"/>
    <w:rsid w:val="009A1B02"/>
    <w:rsid w:val="009A25A4"/>
    <w:rsid w:val="009A2C12"/>
    <w:rsid w:val="009A2F73"/>
    <w:rsid w:val="009A36D1"/>
    <w:rsid w:val="009A38C9"/>
    <w:rsid w:val="009A3C27"/>
    <w:rsid w:val="009A3FFF"/>
    <w:rsid w:val="009A4065"/>
    <w:rsid w:val="009A4A66"/>
    <w:rsid w:val="009A55F8"/>
    <w:rsid w:val="009A68D3"/>
    <w:rsid w:val="009A6A43"/>
    <w:rsid w:val="009A6DB7"/>
    <w:rsid w:val="009A750D"/>
    <w:rsid w:val="009A7979"/>
    <w:rsid w:val="009A7A23"/>
    <w:rsid w:val="009A7F0F"/>
    <w:rsid w:val="009B008A"/>
    <w:rsid w:val="009B05B2"/>
    <w:rsid w:val="009B075D"/>
    <w:rsid w:val="009B1238"/>
    <w:rsid w:val="009B1329"/>
    <w:rsid w:val="009B1477"/>
    <w:rsid w:val="009B18A0"/>
    <w:rsid w:val="009B1989"/>
    <w:rsid w:val="009B19BA"/>
    <w:rsid w:val="009B1D3B"/>
    <w:rsid w:val="009B2C69"/>
    <w:rsid w:val="009B2DD1"/>
    <w:rsid w:val="009B344D"/>
    <w:rsid w:val="009B3479"/>
    <w:rsid w:val="009B4738"/>
    <w:rsid w:val="009B561A"/>
    <w:rsid w:val="009B5788"/>
    <w:rsid w:val="009B5E34"/>
    <w:rsid w:val="009B6575"/>
    <w:rsid w:val="009B67E0"/>
    <w:rsid w:val="009B6CB3"/>
    <w:rsid w:val="009B6E5D"/>
    <w:rsid w:val="009B724F"/>
    <w:rsid w:val="009B76D2"/>
    <w:rsid w:val="009B7A06"/>
    <w:rsid w:val="009C15E7"/>
    <w:rsid w:val="009C18F9"/>
    <w:rsid w:val="009C1960"/>
    <w:rsid w:val="009C1C09"/>
    <w:rsid w:val="009C1E6F"/>
    <w:rsid w:val="009C2E99"/>
    <w:rsid w:val="009C35AD"/>
    <w:rsid w:val="009C3F5A"/>
    <w:rsid w:val="009C3F92"/>
    <w:rsid w:val="009C4380"/>
    <w:rsid w:val="009C44B5"/>
    <w:rsid w:val="009C4975"/>
    <w:rsid w:val="009C4F76"/>
    <w:rsid w:val="009C58CB"/>
    <w:rsid w:val="009C596E"/>
    <w:rsid w:val="009C59E4"/>
    <w:rsid w:val="009C6271"/>
    <w:rsid w:val="009C692A"/>
    <w:rsid w:val="009C7B7B"/>
    <w:rsid w:val="009C7FBB"/>
    <w:rsid w:val="009D06A4"/>
    <w:rsid w:val="009D07FD"/>
    <w:rsid w:val="009D113E"/>
    <w:rsid w:val="009D1226"/>
    <w:rsid w:val="009D1238"/>
    <w:rsid w:val="009D14BE"/>
    <w:rsid w:val="009D1577"/>
    <w:rsid w:val="009D15E0"/>
    <w:rsid w:val="009D18E8"/>
    <w:rsid w:val="009D1AD6"/>
    <w:rsid w:val="009D1EF6"/>
    <w:rsid w:val="009D2121"/>
    <w:rsid w:val="009D2393"/>
    <w:rsid w:val="009D29D1"/>
    <w:rsid w:val="009D2A5C"/>
    <w:rsid w:val="009D2BA6"/>
    <w:rsid w:val="009D2CF5"/>
    <w:rsid w:val="009D2F47"/>
    <w:rsid w:val="009D310E"/>
    <w:rsid w:val="009D33C0"/>
    <w:rsid w:val="009D344B"/>
    <w:rsid w:val="009D37BB"/>
    <w:rsid w:val="009D3DA1"/>
    <w:rsid w:val="009D451A"/>
    <w:rsid w:val="009D4B34"/>
    <w:rsid w:val="009D4B66"/>
    <w:rsid w:val="009D4C60"/>
    <w:rsid w:val="009D519D"/>
    <w:rsid w:val="009D5239"/>
    <w:rsid w:val="009D53E6"/>
    <w:rsid w:val="009D5A7B"/>
    <w:rsid w:val="009D5D44"/>
    <w:rsid w:val="009D6813"/>
    <w:rsid w:val="009D69FA"/>
    <w:rsid w:val="009D6EDB"/>
    <w:rsid w:val="009D7039"/>
    <w:rsid w:val="009D72BC"/>
    <w:rsid w:val="009D7E11"/>
    <w:rsid w:val="009E072E"/>
    <w:rsid w:val="009E0763"/>
    <w:rsid w:val="009E151F"/>
    <w:rsid w:val="009E155F"/>
    <w:rsid w:val="009E15F1"/>
    <w:rsid w:val="009E2079"/>
    <w:rsid w:val="009E2D8D"/>
    <w:rsid w:val="009E2EAD"/>
    <w:rsid w:val="009E2FB5"/>
    <w:rsid w:val="009E2FBE"/>
    <w:rsid w:val="009E2FC1"/>
    <w:rsid w:val="009E4083"/>
    <w:rsid w:val="009E42F1"/>
    <w:rsid w:val="009E461C"/>
    <w:rsid w:val="009E4B74"/>
    <w:rsid w:val="009E5022"/>
    <w:rsid w:val="009E61C3"/>
    <w:rsid w:val="009E6284"/>
    <w:rsid w:val="009E6884"/>
    <w:rsid w:val="009E6D0E"/>
    <w:rsid w:val="009E6F64"/>
    <w:rsid w:val="009E6FB7"/>
    <w:rsid w:val="009E7638"/>
    <w:rsid w:val="009F047C"/>
    <w:rsid w:val="009F0ADE"/>
    <w:rsid w:val="009F13AB"/>
    <w:rsid w:val="009F1A0F"/>
    <w:rsid w:val="009F2DBF"/>
    <w:rsid w:val="009F3061"/>
    <w:rsid w:val="009F35E5"/>
    <w:rsid w:val="009F377C"/>
    <w:rsid w:val="009F38F7"/>
    <w:rsid w:val="009F3E3E"/>
    <w:rsid w:val="009F4306"/>
    <w:rsid w:val="009F467A"/>
    <w:rsid w:val="009F47DD"/>
    <w:rsid w:val="009F48E7"/>
    <w:rsid w:val="009F519C"/>
    <w:rsid w:val="009F59E0"/>
    <w:rsid w:val="009F5D7B"/>
    <w:rsid w:val="009F5E7B"/>
    <w:rsid w:val="009F65F3"/>
    <w:rsid w:val="009F6C1A"/>
    <w:rsid w:val="009F6C6D"/>
    <w:rsid w:val="009F708C"/>
    <w:rsid w:val="009F73DD"/>
    <w:rsid w:val="009F7803"/>
    <w:rsid w:val="009F7BAC"/>
    <w:rsid w:val="009F7BF4"/>
    <w:rsid w:val="00A00247"/>
    <w:rsid w:val="00A00249"/>
    <w:rsid w:val="00A00D70"/>
    <w:rsid w:val="00A00DD5"/>
    <w:rsid w:val="00A00F2E"/>
    <w:rsid w:val="00A01045"/>
    <w:rsid w:val="00A01DBD"/>
    <w:rsid w:val="00A02315"/>
    <w:rsid w:val="00A02D83"/>
    <w:rsid w:val="00A03344"/>
    <w:rsid w:val="00A03886"/>
    <w:rsid w:val="00A046DD"/>
    <w:rsid w:val="00A0478C"/>
    <w:rsid w:val="00A04869"/>
    <w:rsid w:val="00A05855"/>
    <w:rsid w:val="00A05B09"/>
    <w:rsid w:val="00A05C86"/>
    <w:rsid w:val="00A0646B"/>
    <w:rsid w:val="00A06CC2"/>
    <w:rsid w:val="00A07038"/>
    <w:rsid w:val="00A07103"/>
    <w:rsid w:val="00A07114"/>
    <w:rsid w:val="00A07870"/>
    <w:rsid w:val="00A079FE"/>
    <w:rsid w:val="00A07B95"/>
    <w:rsid w:val="00A10027"/>
    <w:rsid w:val="00A106ED"/>
    <w:rsid w:val="00A1077C"/>
    <w:rsid w:val="00A108F5"/>
    <w:rsid w:val="00A10AC3"/>
    <w:rsid w:val="00A10F53"/>
    <w:rsid w:val="00A11402"/>
    <w:rsid w:val="00A115EC"/>
    <w:rsid w:val="00A11984"/>
    <w:rsid w:val="00A11ED7"/>
    <w:rsid w:val="00A12341"/>
    <w:rsid w:val="00A12BF9"/>
    <w:rsid w:val="00A139A8"/>
    <w:rsid w:val="00A13B95"/>
    <w:rsid w:val="00A13BBC"/>
    <w:rsid w:val="00A13C4C"/>
    <w:rsid w:val="00A1446A"/>
    <w:rsid w:val="00A14873"/>
    <w:rsid w:val="00A14FB1"/>
    <w:rsid w:val="00A15CEB"/>
    <w:rsid w:val="00A16FAB"/>
    <w:rsid w:val="00A17791"/>
    <w:rsid w:val="00A17C98"/>
    <w:rsid w:val="00A20579"/>
    <w:rsid w:val="00A2058F"/>
    <w:rsid w:val="00A21043"/>
    <w:rsid w:val="00A2255F"/>
    <w:rsid w:val="00A2284D"/>
    <w:rsid w:val="00A22D2C"/>
    <w:rsid w:val="00A22D70"/>
    <w:rsid w:val="00A230BA"/>
    <w:rsid w:val="00A23FFF"/>
    <w:rsid w:val="00A244BC"/>
    <w:rsid w:val="00A2661F"/>
    <w:rsid w:val="00A26D92"/>
    <w:rsid w:val="00A2731E"/>
    <w:rsid w:val="00A27C84"/>
    <w:rsid w:val="00A27CD7"/>
    <w:rsid w:val="00A30025"/>
    <w:rsid w:val="00A304A8"/>
    <w:rsid w:val="00A30676"/>
    <w:rsid w:val="00A30B7C"/>
    <w:rsid w:val="00A30E0D"/>
    <w:rsid w:val="00A30E73"/>
    <w:rsid w:val="00A31033"/>
    <w:rsid w:val="00A3105A"/>
    <w:rsid w:val="00A315EB"/>
    <w:rsid w:val="00A31F7E"/>
    <w:rsid w:val="00A322B8"/>
    <w:rsid w:val="00A322BC"/>
    <w:rsid w:val="00A324AD"/>
    <w:rsid w:val="00A325DF"/>
    <w:rsid w:val="00A32D98"/>
    <w:rsid w:val="00A32E04"/>
    <w:rsid w:val="00A34667"/>
    <w:rsid w:val="00A3522E"/>
    <w:rsid w:val="00A35634"/>
    <w:rsid w:val="00A357C9"/>
    <w:rsid w:val="00A3594C"/>
    <w:rsid w:val="00A35A38"/>
    <w:rsid w:val="00A35D29"/>
    <w:rsid w:val="00A35F88"/>
    <w:rsid w:val="00A36127"/>
    <w:rsid w:val="00A363F7"/>
    <w:rsid w:val="00A3660C"/>
    <w:rsid w:val="00A366C0"/>
    <w:rsid w:val="00A36911"/>
    <w:rsid w:val="00A37034"/>
    <w:rsid w:val="00A37301"/>
    <w:rsid w:val="00A3782F"/>
    <w:rsid w:val="00A37BBC"/>
    <w:rsid w:val="00A37D62"/>
    <w:rsid w:val="00A40980"/>
    <w:rsid w:val="00A41573"/>
    <w:rsid w:val="00A41820"/>
    <w:rsid w:val="00A41AD2"/>
    <w:rsid w:val="00A42BAE"/>
    <w:rsid w:val="00A43114"/>
    <w:rsid w:val="00A44100"/>
    <w:rsid w:val="00A451FD"/>
    <w:rsid w:val="00A453A7"/>
    <w:rsid w:val="00A453D5"/>
    <w:rsid w:val="00A45439"/>
    <w:rsid w:val="00A455C0"/>
    <w:rsid w:val="00A45948"/>
    <w:rsid w:val="00A461B9"/>
    <w:rsid w:val="00A463E2"/>
    <w:rsid w:val="00A4678A"/>
    <w:rsid w:val="00A46FF8"/>
    <w:rsid w:val="00A47BDC"/>
    <w:rsid w:val="00A50720"/>
    <w:rsid w:val="00A51257"/>
    <w:rsid w:val="00A513B6"/>
    <w:rsid w:val="00A51A59"/>
    <w:rsid w:val="00A51D00"/>
    <w:rsid w:val="00A5224F"/>
    <w:rsid w:val="00A52303"/>
    <w:rsid w:val="00A52488"/>
    <w:rsid w:val="00A527F5"/>
    <w:rsid w:val="00A5308B"/>
    <w:rsid w:val="00A530D1"/>
    <w:rsid w:val="00A5320A"/>
    <w:rsid w:val="00A5330E"/>
    <w:rsid w:val="00A5357F"/>
    <w:rsid w:val="00A53A89"/>
    <w:rsid w:val="00A53F30"/>
    <w:rsid w:val="00A548D9"/>
    <w:rsid w:val="00A54B56"/>
    <w:rsid w:val="00A55313"/>
    <w:rsid w:val="00A557F5"/>
    <w:rsid w:val="00A55C1E"/>
    <w:rsid w:val="00A562AB"/>
    <w:rsid w:val="00A564A7"/>
    <w:rsid w:val="00A566EC"/>
    <w:rsid w:val="00A56BD5"/>
    <w:rsid w:val="00A57D04"/>
    <w:rsid w:val="00A6024B"/>
    <w:rsid w:val="00A613C2"/>
    <w:rsid w:val="00A61BDA"/>
    <w:rsid w:val="00A6211A"/>
    <w:rsid w:val="00A62A0E"/>
    <w:rsid w:val="00A62E60"/>
    <w:rsid w:val="00A62F2D"/>
    <w:rsid w:val="00A632CA"/>
    <w:rsid w:val="00A63EF1"/>
    <w:rsid w:val="00A646DD"/>
    <w:rsid w:val="00A64795"/>
    <w:rsid w:val="00A64DE3"/>
    <w:rsid w:val="00A6524E"/>
    <w:rsid w:val="00A655D7"/>
    <w:rsid w:val="00A65ED5"/>
    <w:rsid w:val="00A661FF"/>
    <w:rsid w:val="00A67618"/>
    <w:rsid w:val="00A67E89"/>
    <w:rsid w:val="00A707B5"/>
    <w:rsid w:val="00A71520"/>
    <w:rsid w:val="00A7173F"/>
    <w:rsid w:val="00A72439"/>
    <w:rsid w:val="00A7259E"/>
    <w:rsid w:val="00A72BF0"/>
    <w:rsid w:val="00A72D1C"/>
    <w:rsid w:val="00A7326D"/>
    <w:rsid w:val="00A733EC"/>
    <w:rsid w:val="00A73808"/>
    <w:rsid w:val="00A73D44"/>
    <w:rsid w:val="00A74463"/>
    <w:rsid w:val="00A7457F"/>
    <w:rsid w:val="00A74C7D"/>
    <w:rsid w:val="00A755E7"/>
    <w:rsid w:val="00A75D89"/>
    <w:rsid w:val="00A75D8F"/>
    <w:rsid w:val="00A7625B"/>
    <w:rsid w:val="00A7676A"/>
    <w:rsid w:val="00A76A55"/>
    <w:rsid w:val="00A7756D"/>
    <w:rsid w:val="00A77DE2"/>
    <w:rsid w:val="00A804C2"/>
    <w:rsid w:val="00A80CB8"/>
    <w:rsid w:val="00A81142"/>
    <w:rsid w:val="00A81207"/>
    <w:rsid w:val="00A81686"/>
    <w:rsid w:val="00A8235A"/>
    <w:rsid w:val="00A82A21"/>
    <w:rsid w:val="00A83018"/>
    <w:rsid w:val="00A838B3"/>
    <w:rsid w:val="00A83E77"/>
    <w:rsid w:val="00A8405F"/>
    <w:rsid w:val="00A84172"/>
    <w:rsid w:val="00A84696"/>
    <w:rsid w:val="00A84879"/>
    <w:rsid w:val="00A84998"/>
    <w:rsid w:val="00A84BD4"/>
    <w:rsid w:val="00A84DF8"/>
    <w:rsid w:val="00A8524F"/>
    <w:rsid w:val="00A85AF9"/>
    <w:rsid w:val="00A86122"/>
    <w:rsid w:val="00A8614D"/>
    <w:rsid w:val="00A86238"/>
    <w:rsid w:val="00A8640E"/>
    <w:rsid w:val="00A864F3"/>
    <w:rsid w:val="00A86544"/>
    <w:rsid w:val="00A86F29"/>
    <w:rsid w:val="00A8753E"/>
    <w:rsid w:val="00A87CF1"/>
    <w:rsid w:val="00A90351"/>
    <w:rsid w:val="00A90387"/>
    <w:rsid w:val="00A90492"/>
    <w:rsid w:val="00A9068D"/>
    <w:rsid w:val="00A90716"/>
    <w:rsid w:val="00A90FBC"/>
    <w:rsid w:val="00A914D0"/>
    <w:rsid w:val="00A91937"/>
    <w:rsid w:val="00A91B1C"/>
    <w:rsid w:val="00A92CD0"/>
    <w:rsid w:val="00A92DDE"/>
    <w:rsid w:val="00A93086"/>
    <w:rsid w:val="00A93819"/>
    <w:rsid w:val="00A93961"/>
    <w:rsid w:val="00A93A34"/>
    <w:rsid w:val="00A94888"/>
    <w:rsid w:val="00A951BA"/>
    <w:rsid w:val="00A956CF"/>
    <w:rsid w:val="00A95A1E"/>
    <w:rsid w:val="00A9671F"/>
    <w:rsid w:val="00A97034"/>
    <w:rsid w:val="00A9755F"/>
    <w:rsid w:val="00A976A8"/>
    <w:rsid w:val="00A97794"/>
    <w:rsid w:val="00A97872"/>
    <w:rsid w:val="00AA0128"/>
    <w:rsid w:val="00AA0176"/>
    <w:rsid w:val="00AA0578"/>
    <w:rsid w:val="00AA059D"/>
    <w:rsid w:val="00AA0764"/>
    <w:rsid w:val="00AA1205"/>
    <w:rsid w:val="00AA1474"/>
    <w:rsid w:val="00AA1639"/>
    <w:rsid w:val="00AA25C1"/>
    <w:rsid w:val="00AA2A30"/>
    <w:rsid w:val="00AA32EC"/>
    <w:rsid w:val="00AA3A18"/>
    <w:rsid w:val="00AA3CE0"/>
    <w:rsid w:val="00AA4052"/>
    <w:rsid w:val="00AA43ED"/>
    <w:rsid w:val="00AA493D"/>
    <w:rsid w:val="00AA4C2C"/>
    <w:rsid w:val="00AA516A"/>
    <w:rsid w:val="00AA5E97"/>
    <w:rsid w:val="00AA63F0"/>
    <w:rsid w:val="00AA705E"/>
    <w:rsid w:val="00AA75B5"/>
    <w:rsid w:val="00AA765B"/>
    <w:rsid w:val="00AA7CC4"/>
    <w:rsid w:val="00AA7F8C"/>
    <w:rsid w:val="00AB0977"/>
    <w:rsid w:val="00AB0A15"/>
    <w:rsid w:val="00AB0AAA"/>
    <w:rsid w:val="00AB1D88"/>
    <w:rsid w:val="00AB2155"/>
    <w:rsid w:val="00AB28A3"/>
    <w:rsid w:val="00AB2A58"/>
    <w:rsid w:val="00AB2B8B"/>
    <w:rsid w:val="00AB2D74"/>
    <w:rsid w:val="00AB2F06"/>
    <w:rsid w:val="00AB343B"/>
    <w:rsid w:val="00AB38E0"/>
    <w:rsid w:val="00AB392B"/>
    <w:rsid w:val="00AB4D80"/>
    <w:rsid w:val="00AB4FFD"/>
    <w:rsid w:val="00AB5073"/>
    <w:rsid w:val="00AB5C08"/>
    <w:rsid w:val="00AB61A9"/>
    <w:rsid w:val="00AB654E"/>
    <w:rsid w:val="00AB77BB"/>
    <w:rsid w:val="00AB78CF"/>
    <w:rsid w:val="00AB7A97"/>
    <w:rsid w:val="00AB7E1D"/>
    <w:rsid w:val="00AB7E26"/>
    <w:rsid w:val="00AB7EA3"/>
    <w:rsid w:val="00AC0282"/>
    <w:rsid w:val="00AC05FB"/>
    <w:rsid w:val="00AC07AC"/>
    <w:rsid w:val="00AC0CB1"/>
    <w:rsid w:val="00AC218F"/>
    <w:rsid w:val="00AC2858"/>
    <w:rsid w:val="00AC2B8D"/>
    <w:rsid w:val="00AC3235"/>
    <w:rsid w:val="00AC3B03"/>
    <w:rsid w:val="00AC3C2D"/>
    <w:rsid w:val="00AC43F0"/>
    <w:rsid w:val="00AC485B"/>
    <w:rsid w:val="00AC4950"/>
    <w:rsid w:val="00AC4D79"/>
    <w:rsid w:val="00AC4DF7"/>
    <w:rsid w:val="00AC58EC"/>
    <w:rsid w:val="00AC5975"/>
    <w:rsid w:val="00AC5A51"/>
    <w:rsid w:val="00AC5ACE"/>
    <w:rsid w:val="00AC6197"/>
    <w:rsid w:val="00AC6DF9"/>
    <w:rsid w:val="00AC71DA"/>
    <w:rsid w:val="00AC7E3C"/>
    <w:rsid w:val="00AC7F71"/>
    <w:rsid w:val="00AD018B"/>
    <w:rsid w:val="00AD0247"/>
    <w:rsid w:val="00AD057B"/>
    <w:rsid w:val="00AD074B"/>
    <w:rsid w:val="00AD0BE0"/>
    <w:rsid w:val="00AD0C8A"/>
    <w:rsid w:val="00AD14FB"/>
    <w:rsid w:val="00AD1529"/>
    <w:rsid w:val="00AD284C"/>
    <w:rsid w:val="00AD2E3A"/>
    <w:rsid w:val="00AD3A96"/>
    <w:rsid w:val="00AD3DB0"/>
    <w:rsid w:val="00AD3FC8"/>
    <w:rsid w:val="00AD4298"/>
    <w:rsid w:val="00AD45EF"/>
    <w:rsid w:val="00AD49B6"/>
    <w:rsid w:val="00AD4C9D"/>
    <w:rsid w:val="00AD4D86"/>
    <w:rsid w:val="00AD50D1"/>
    <w:rsid w:val="00AD54F0"/>
    <w:rsid w:val="00AD604B"/>
    <w:rsid w:val="00AD60E1"/>
    <w:rsid w:val="00AD61F2"/>
    <w:rsid w:val="00AD6B39"/>
    <w:rsid w:val="00AD7E84"/>
    <w:rsid w:val="00AE06C1"/>
    <w:rsid w:val="00AE0827"/>
    <w:rsid w:val="00AE0B67"/>
    <w:rsid w:val="00AE0CF6"/>
    <w:rsid w:val="00AE22E5"/>
    <w:rsid w:val="00AE23AC"/>
    <w:rsid w:val="00AE3A5E"/>
    <w:rsid w:val="00AE4789"/>
    <w:rsid w:val="00AE49F7"/>
    <w:rsid w:val="00AE4BB4"/>
    <w:rsid w:val="00AE4D98"/>
    <w:rsid w:val="00AE530D"/>
    <w:rsid w:val="00AE5325"/>
    <w:rsid w:val="00AE53C6"/>
    <w:rsid w:val="00AE542D"/>
    <w:rsid w:val="00AE5E3C"/>
    <w:rsid w:val="00AE623E"/>
    <w:rsid w:val="00AE6349"/>
    <w:rsid w:val="00AE6412"/>
    <w:rsid w:val="00AE66BE"/>
    <w:rsid w:val="00AE6BB4"/>
    <w:rsid w:val="00AF03DA"/>
    <w:rsid w:val="00AF100A"/>
    <w:rsid w:val="00AF12FB"/>
    <w:rsid w:val="00AF136C"/>
    <w:rsid w:val="00AF1F36"/>
    <w:rsid w:val="00AF277F"/>
    <w:rsid w:val="00AF28A5"/>
    <w:rsid w:val="00AF2CE1"/>
    <w:rsid w:val="00AF31BD"/>
    <w:rsid w:val="00AF34F7"/>
    <w:rsid w:val="00AF39E3"/>
    <w:rsid w:val="00AF3A75"/>
    <w:rsid w:val="00AF3ED2"/>
    <w:rsid w:val="00AF476A"/>
    <w:rsid w:val="00AF49BD"/>
    <w:rsid w:val="00AF4A8A"/>
    <w:rsid w:val="00AF4B60"/>
    <w:rsid w:val="00AF5BAA"/>
    <w:rsid w:val="00AF5CC3"/>
    <w:rsid w:val="00AF5CF0"/>
    <w:rsid w:val="00AF6058"/>
    <w:rsid w:val="00AF6BE7"/>
    <w:rsid w:val="00AF6BE9"/>
    <w:rsid w:val="00AF70E7"/>
    <w:rsid w:val="00AF7190"/>
    <w:rsid w:val="00AF7752"/>
    <w:rsid w:val="00AF7D3B"/>
    <w:rsid w:val="00B00F0F"/>
    <w:rsid w:val="00B00FCA"/>
    <w:rsid w:val="00B011CB"/>
    <w:rsid w:val="00B013C0"/>
    <w:rsid w:val="00B014CD"/>
    <w:rsid w:val="00B0169A"/>
    <w:rsid w:val="00B01942"/>
    <w:rsid w:val="00B01D2C"/>
    <w:rsid w:val="00B01E0E"/>
    <w:rsid w:val="00B0261C"/>
    <w:rsid w:val="00B02A61"/>
    <w:rsid w:val="00B02A7E"/>
    <w:rsid w:val="00B02C2D"/>
    <w:rsid w:val="00B02E39"/>
    <w:rsid w:val="00B034F0"/>
    <w:rsid w:val="00B043EE"/>
    <w:rsid w:val="00B04421"/>
    <w:rsid w:val="00B05118"/>
    <w:rsid w:val="00B0675A"/>
    <w:rsid w:val="00B06F3B"/>
    <w:rsid w:val="00B07531"/>
    <w:rsid w:val="00B076BA"/>
    <w:rsid w:val="00B07945"/>
    <w:rsid w:val="00B07C0C"/>
    <w:rsid w:val="00B110D9"/>
    <w:rsid w:val="00B1226B"/>
    <w:rsid w:val="00B12540"/>
    <w:rsid w:val="00B12847"/>
    <w:rsid w:val="00B147B4"/>
    <w:rsid w:val="00B14F22"/>
    <w:rsid w:val="00B15407"/>
    <w:rsid w:val="00B15557"/>
    <w:rsid w:val="00B1587D"/>
    <w:rsid w:val="00B15E17"/>
    <w:rsid w:val="00B15E24"/>
    <w:rsid w:val="00B16767"/>
    <w:rsid w:val="00B177FA"/>
    <w:rsid w:val="00B203DD"/>
    <w:rsid w:val="00B203E2"/>
    <w:rsid w:val="00B2042B"/>
    <w:rsid w:val="00B20AA7"/>
    <w:rsid w:val="00B20BB4"/>
    <w:rsid w:val="00B2113F"/>
    <w:rsid w:val="00B21375"/>
    <w:rsid w:val="00B21635"/>
    <w:rsid w:val="00B2184C"/>
    <w:rsid w:val="00B22BA2"/>
    <w:rsid w:val="00B22FCE"/>
    <w:rsid w:val="00B2315E"/>
    <w:rsid w:val="00B25306"/>
    <w:rsid w:val="00B25921"/>
    <w:rsid w:val="00B26AE8"/>
    <w:rsid w:val="00B26C67"/>
    <w:rsid w:val="00B270D3"/>
    <w:rsid w:val="00B27322"/>
    <w:rsid w:val="00B277EC"/>
    <w:rsid w:val="00B27816"/>
    <w:rsid w:val="00B27AD1"/>
    <w:rsid w:val="00B27DB3"/>
    <w:rsid w:val="00B300ED"/>
    <w:rsid w:val="00B305E1"/>
    <w:rsid w:val="00B31198"/>
    <w:rsid w:val="00B31288"/>
    <w:rsid w:val="00B31D52"/>
    <w:rsid w:val="00B31FE6"/>
    <w:rsid w:val="00B32002"/>
    <w:rsid w:val="00B323E5"/>
    <w:rsid w:val="00B32716"/>
    <w:rsid w:val="00B329F2"/>
    <w:rsid w:val="00B32BEC"/>
    <w:rsid w:val="00B32D47"/>
    <w:rsid w:val="00B33677"/>
    <w:rsid w:val="00B34369"/>
    <w:rsid w:val="00B34829"/>
    <w:rsid w:val="00B34D7A"/>
    <w:rsid w:val="00B35782"/>
    <w:rsid w:val="00B36050"/>
    <w:rsid w:val="00B361D7"/>
    <w:rsid w:val="00B3624C"/>
    <w:rsid w:val="00B36E3C"/>
    <w:rsid w:val="00B37023"/>
    <w:rsid w:val="00B37384"/>
    <w:rsid w:val="00B37467"/>
    <w:rsid w:val="00B3774D"/>
    <w:rsid w:val="00B37B2A"/>
    <w:rsid w:val="00B37D4C"/>
    <w:rsid w:val="00B37DAC"/>
    <w:rsid w:val="00B37FBA"/>
    <w:rsid w:val="00B4008D"/>
    <w:rsid w:val="00B42044"/>
    <w:rsid w:val="00B4246E"/>
    <w:rsid w:val="00B42686"/>
    <w:rsid w:val="00B43497"/>
    <w:rsid w:val="00B43E5D"/>
    <w:rsid w:val="00B440B0"/>
    <w:rsid w:val="00B44763"/>
    <w:rsid w:val="00B44874"/>
    <w:rsid w:val="00B4489B"/>
    <w:rsid w:val="00B45170"/>
    <w:rsid w:val="00B4551C"/>
    <w:rsid w:val="00B45C65"/>
    <w:rsid w:val="00B4600D"/>
    <w:rsid w:val="00B46799"/>
    <w:rsid w:val="00B470C3"/>
    <w:rsid w:val="00B47218"/>
    <w:rsid w:val="00B475CC"/>
    <w:rsid w:val="00B4777B"/>
    <w:rsid w:val="00B503FC"/>
    <w:rsid w:val="00B50454"/>
    <w:rsid w:val="00B505DB"/>
    <w:rsid w:val="00B51108"/>
    <w:rsid w:val="00B513A7"/>
    <w:rsid w:val="00B51A0E"/>
    <w:rsid w:val="00B51CAE"/>
    <w:rsid w:val="00B5207D"/>
    <w:rsid w:val="00B52112"/>
    <w:rsid w:val="00B524BE"/>
    <w:rsid w:val="00B529C6"/>
    <w:rsid w:val="00B52E62"/>
    <w:rsid w:val="00B53556"/>
    <w:rsid w:val="00B53B45"/>
    <w:rsid w:val="00B53CB3"/>
    <w:rsid w:val="00B54D7E"/>
    <w:rsid w:val="00B54E61"/>
    <w:rsid w:val="00B54F3A"/>
    <w:rsid w:val="00B55182"/>
    <w:rsid w:val="00B55740"/>
    <w:rsid w:val="00B55A20"/>
    <w:rsid w:val="00B55F7C"/>
    <w:rsid w:val="00B56360"/>
    <w:rsid w:val="00B56714"/>
    <w:rsid w:val="00B56874"/>
    <w:rsid w:val="00B56ABB"/>
    <w:rsid w:val="00B56CB2"/>
    <w:rsid w:val="00B56E20"/>
    <w:rsid w:val="00B57AC7"/>
    <w:rsid w:val="00B57BB2"/>
    <w:rsid w:val="00B57FC3"/>
    <w:rsid w:val="00B605B9"/>
    <w:rsid w:val="00B62644"/>
    <w:rsid w:val="00B62DD9"/>
    <w:rsid w:val="00B62F5A"/>
    <w:rsid w:val="00B63341"/>
    <w:rsid w:val="00B63C87"/>
    <w:rsid w:val="00B63ECD"/>
    <w:rsid w:val="00B63F14"/>
    <w:rsid w:val="00B64068"/>
    <w:rsid w:val="00B646FE"/>
    <w:rsid w:val="00B65108"/>
    <w:rsid w:val="00B65E4A"/>
    <w:rsid w:val="00B66654"/>
    <w:rsid w:val="00B6682F"/>
    <w:rsid w:val="00B669BC"/>
    <w:rsid w:val="00B66B39"/>
    <w:rsid w:val="00B67BB1"/>
    <w:rsid w:val="00B67C75"/>
    <w:rsid w:val="00B67D40"/>
    <w:rsid w:val="00B67F57"/>
    <w:rsid w:val="00B70347"/>
    <w:rsid w:val="00B7079F"/>
    <w:rsid w:val="00B70AB0"/>
    <w:rsid w:val="00B70AD0"/>
    <w:rsid w:val="00B71687"/>
    <w:rsid w:val="00B717B6"/>
    <w:rsid w:val="00B71896"/>
    <w:rsid w:val="00B71CC0"/>
    <w:rsid w:val="00B71E73"/>
    <w:rsid w:val="00B71E96"/>
    <w:rsid w:val="00B72197"/>
    <w:rsid w:val="00B72850"/>
    <w:rsid w:val="00B73543"/>
    <w:rsid w:val="00B73FCF"/>
    <w:rsid w:val="00B7426F"/>
    <w:rsid w:val="00B757C0"/>
    <w:rsid w:val="00B75BFD"/>
    <w:rsid w:val="00B76109"/>
    <w:rsid w:val="00B76A05"/>
    <w:rsid w:val="00B76DB4"/>
    <w:rsid w:val="00B80165"/>
    <w:rsid w:val="00B80240"/>
    <w:rsid w:val="00B8051E"/>
    <w:rsid w:val="00B80885"/>
    <w:rsid w:val="00B81E7F"/>
    <w:rsid w:val="00B821E5"/>
    <w:rsid w:val="00B837F7"/>
    <w:rsid w:val="00B83A51"/>
    <w:rsid w:val="00B8442A"/>
    <w:rsid w:val="00B84500"/>
    <w:rsid w:val="00B8496A"/>
    <w:rsid w:val="00B84A40"/>
    <w:rsid w:val="00B84F23"/>
    <w:rsid w:val="00B853BD"/>
    <w:rsid w:val="00B86E65"/>
    <w:rsid w:val="00B87B68"/>
    <w:rsid w:val="00B87E60"/>
    <w:rsid w:val="00B906B4"/>
    <w:rsid w:val="00B91696"/>
    <w:rsid w:val="00B91826"/>
    <w:rsid w:val="00B91AAD"/>
    <w:rsid w:val="00B91F25"/>
    <w:rsid w:val="00B9204C"/>
    <w:rsid w:val="00B92508"/>
    <w:rsid w:val="00B93F34"/>
    <w:rsid w:val="00B941C4"/>
    <w:rsid w:val="00B9469D"/>
    <w:rsid w:val="00B94C8F"/>
    <w:rsid w:val="00B9502A"/>
    <w:rsid w:val="00B95182"/>
    <w:rsid w:val="00B95380"/>
    <w:rsid w:val="00B95943"/>
    <w:rsid w:val="00B95B9D"/>
    <w:rsid w:val="00B9653D"/>
    <w:rsid w:val="00B96C6F"/>
    <w:rsid w:val="00B96CE5"/>
    <w:rsid w:val="00B9705D"/>
    <w:rsid w:val="00B97A22"/>
    <w:rsid w:val="00B97F16"/>
    <w:rsid w:val="00BA0040"/>
    <w:rsid w:val="00BA0172"/>
    <w:rsid w:val="00BA048C"/>
    <w:rsid w:val="00BA0B9C"/>
    <w:rsid w:val="00BA0D83"/>
    <w:rsid w:val="00BA11A4"/>
    <w:rsid w:val="00BA11FE"/>
    <w:rsid w:val="00BA15B3"/>
    <w:rsid w:val="00BA1909"/>
    <w:rsid w:val="00BA1E73"/>
    <w:rsid w:val="00BA2496"/>
    <w:rsid w:val="00BA2D7F"/>
    <w:rsid w:val="00BA31AB"/>
    <w:rsid w:val="00BA3803"/>
    <w:rsid w:val="00BA39D4"/>
    <w:rsid w:val="00BA3A67"/>
    <w:rsid w:val="00BA3C3A"/>
    <w:rsid w:val="00BA3DF2"/>
    <w:rsid w:val="00BA45B8"/>
    <w:rsid w:val="00BA4659"/>
    <w:rsid w:val="00BA5394"/>
    <w:rsid w:val="00BA6447"/>
    <w:rsid w:val="00BA6B31"/>
    <w:rsid w:val="00BA7280"/>
    <w:rsid w:val="00BA767B"/>
    <w:rsid w:val="00BA7F1B"/>
    <w:rsid w:val="00BB00B7"/>
    <w:rsid w:val="00BB1B5E"/>
    <w:rsid w:val="00BB1E9A"/>
    <w:rsid w:val="00BB257A"/>
    <w:rsid w:val="00BB25FF"/>
    <w:rsid w:val="00BB2BFA"/>
    <w:rsid w:val="00BB2D6A"/>
    <w:rsid w:val="00BB3350"/>
    <w:rsid w:val="00BB33D7"/>
    <w:rsid w:val="00BB34D5"/>
    <w:rsid w:val="00BB4018"/>
    <w:rsid w:val="00BB42DC"/>
    <w:rsid w:val="00BB4ADE"/>
    <w:rsid w:val="00BB4C6C"/>
    <w:rsid w:val="00BB5A6B"/>
    <w:rsid w:val="00BB5ABC"/>
    <w:rsid w:val="00BB5ED8"/>
    <w:rsid w:val="00BB6320"/>
    <w:rsid w:val="00BB69B7"/>
    <w:rsid w:val="00BB6D11"/>
    <w:rsid w:val="00BB7979"/>
    <w:rsid w:val="00BB7BEA"/>
    <w:rsid w:val="00BB7DEF"/>
    <w:rsid w:val="00BB7E8A"/>
    <w:rsid w:val="00BC0B40"/>
    <w:rsid w:val="00BC0F55"/>
    <w:rsid w:val="00BC1C50"/>
    <w:rsid w:val="00BC1C6E"/>
    <w:rsid w:val="00BC2F66"/>
    <w:rsid w:val="00BC3349"/>
    <w:rsid w:val="00BC33E8"/>
    <w:rsid w:val="00BC3B23"/>
    <w:rsid w:val="00BC3E0D"/>
    <w:rsid w:val="00BC3F33"/>
    <w:rsid w:val="00BC3F70"/>
    <w:rsid w:val="00BC411B"/>
    <w:rsid w:val="00BC5ACA"/>
    <w:rsid w:val="00BC6357"/>
    <w:rsid w:val="00BC6591"/>
    <w:rsid w:val="00BC6745"/>
    <w:rsid w:val="00BC69D9"/>
    <w:rsid w:val="00BC7472"/>
    <w:rsid w:val="00BC7CA8"/>
    <w:rsid w:val="00BD0E50"/>
    <w:rsid w:val="00BD1002"/>
    <w:rsid w:val="00BD178D"/>
    <w:rsid w:val="00BD2A95"/>
    <w:rsid w:val="00BD4698"/>
    <w:rsid w:val="00BD498D"/>
    <w:rsid w:val="00BD4C8A"/>
    <w:rsid w:val="00BD4E1E"/>
    <w:rsid w:val="00BD56F1"/>
    <w:rsid w:val="00BD5BB3"/>
    <w:rsid w:val="00BD6548"/>
    <w:rsid w:val="00BD6760"/>
    <w:rsid w:val="00BD6938"/>
    <w:rsid w:val="00BD694B"/>
    <w:rsid w:val="00BD743B"/>
    <w:rsid w:val="00BD750E"/>
    <w:rsid w:val="00BE01AE"/>
    <w:rsid w:val="00BE022B"/>
    <w:rsid w:val="00BE0424"/>
    <w:rsid w:val="00BE0D7D"/>
    <w:rsid w:val="00BE1623"/>
    <w:rsid w:val="00BE1796"/>
    <w:rsid w:val="00BE1D32"/>
    <w:rsid w:val="00BE2030"/>
    <w:rsid w:val="00BE236A"/>
    <w:rsid w:val="00BE2464"/>
    <w:rsid w:val="00BE2D10"/>
    <w:rsid w:val="00BE2DAE"/>
    <w:rsid w:val="00BE32D8"/>
    <w:rsid w:val="00BE35DE"/>
    <w:rsid w:val="00BE477F"/>
    <w:rsid w:val="00BE4D2D"/>
    <w:rsid w:val="00BE4DEA"/>
    <w:rsid w:val="00BE5015"/>
    <w:rsid w:val="00BE5642"/>
    <w:rsid w:val="00BE5722"/>
    <w:rsid w:val="00BE602E"/>
    <w:rsid w:val="00BE6603"/>
    <w:rsid w:val="00BE674C"/>
    <w:rsid w:val="00BE6AFB"/>
    <w:rsid w:val="00BE7149"/>
    <w:rsid w:val="00BE792D"/>
    <w:rsid w:val="00BF0174"/>
    <w:rsid w:val="00BF0B73"/>
    <w:rsid w:val="00BF0C7C"/>
    <w:rsid w:val="00BF1124"/>
    <w:rsid w:val="00BF125F"/>
    <w:rsid w:val="00BF16C7"/>
    <w:rsid w:val="00BF1A13"/>
    <w:rsid w:val="00BF25FB"/>
    <w:rsid w:val="00BF2B7B"/>
    <w:rsid w:val="00BF2F26"/>
    <w:rsid w:val="00BF3B4D"/>
    <w:rsid w:val="00BF3E71"/>
    <w:rsid w:val="00BF3F7B"/>
    <w:rsid w:val="00BF44DC"/>
    <w:rsid w:val="00BF4978"/>
    <w:rsid w:val="00BF554A"/>
    <w:rsid w:val="00BF55D2"/>
    <w:rsid w:val="00BF5CC5"/>
    <w:rsid w:val="00BF631D"/>
    <w:rsid w:val="00BF69CA"/>
    <w:rsid w:val="00BF6DEA"/>
    <w:rsid w:val="00BF6F68"/>
    <w:rsid w:val="00BF7792"/>
    <w:rsid w:val="00C0194F"/>
    <w:rsid w:val="00C02493"/>
    <w:rsid w:val="00C02C31"/>
    <w:rsid w:val="00C03208"/>
    <w:rsid w:val="00C0433C"/>
    <w:rsid w:val="00C0443E"/>
    <w:rsid w:val="00C04930"/>
    <w:rsid w:val="00C053F9"/>
    <w:rsid w:val="00C06996"/>
    <w:rsid w:val="00C0761C"/>
    <w:rsid w:val="00C07880"/>
    <w:rsid w:val="00C07914"/>
    <w:rsid w:val="00C07973"/>
    <w:rsid w:val="00C07F3F"/>
    <w:rsid w:val="00C1096A"/>
    <w:rsid w:val="00C11555"/>
    <w:rsid w:val="00C11D7C"/>
    <w:rsid w:val="00C11E37"/>
    <w:rsid w:val="00C11FB3"/>
    <w:rsid w:val="00C12AFF"/>
    <w:rsid w:val="00C12C82"/>
    <w:rsid w:val="00C142F1"/>
    <w:rsid w:val="00C14733"/>
    <w:rsid w:val="00C14E4B"/>
    <w:rsid w:val="00C1560F"/>
    <w:rsid w:val="00C15637"/>
    <w:rsid w:val="00C1563B"/>
    <w:rsid w:val="00C15F47"/>
    <w:rsid w:val="00C160C4"/>
    <w:rsid w:val="00C1622C"/>
    <w:rsid w:val="00C16594"/>
    <w:rsid w:val="00C16950"/>
    <w:rsid w:val="00C16B11"/>
    <w:rsid w:val="00C16E87"/>
    <w:rsid w:val="00C17B53"/>
    <w:rsid w:val="00C17FEB"/>
    <w:rsid w:val="00C2083F"/>
    <w:rsid w:val="00C209E8"/>
    <w:rsid w:val="00C20CB3"/>
    <w:rsid w:val="00C20E1A"/>
    <w:rsid w:val="00C2101D"/>
    <w:rsid w:val="00C21567"/>
    <w:rsid w:val="00C22419"/>
    <w:rsid w:val="00C225B6"/>
    <w:rsid w:val="00C22721"/>
    <w:rsid w:val="00C2282E"/>
    <w:rsid w:val="00C2288F"/>
    <w:rsid w:val="00C22E53"/>
    <w:rsid w:val="00C22EC1"/>
    <w:rsid w:val="00C238EF"/>
    <w:rsid w:val="00C23B8B"/>
    <w:rsid w:val="00C243BF"/>
    <w:rsid w:val="00C2476F"/>
    <w:rsid w:val="00C258F2"/>
    <w:rsid w:val="00C25E5B"/>
    <w:rsid w:val="00C2612F"/>
    <w:rsid w:val="00C2619B"/>
    <w:rsid w:val="00C264BF"/>
    <w:rsid w:val="00C2669F"/>
    <w:rsid w:val="00C267A5"/>
    <w:rsid w:val="00C278DC"/>
    <w:rsid w:val="00C27A15"/>
    <w:rsid w:val="00C27A5F"/>
    <w:rsid w:val="00C27E90"/>
    <w:rsid w:val="00C30131"/>
    <w:rsid w:val="00C30165"/>
    <w:rsid w:val="00C302F6"/>
    <w:rsid w:val="00C305B3"/>
    <w:rsid w:val="00C30C82"/>
    <w:rsid w:val="00C318C4"/>
    <w:rsid w:val="00C32090"/>
    <w:rsid w:val="00C32242"/>
    <w:rsid w:val="00C32418"/>
    <w:rsid w:val="00C32808"/>
    <w:rsid w:val="00C32AF9"/>
    <w:rsid w:val="00C32C43"/>
    <w:rsid w:val="00C33168"/>
    <w:rsid w:val="00C3333C"/>
    <w:rsid w:val="00C33B5C"/>
    <w:rsid w:val="00C33EF2"/>
    <w:rsid w:val="00C34497"/>
    <w:rsid w:val="00C34588"/>
    <w:rsid w:val="00C345E4"/>
    <w:rsid w:val="00C351D7"/>
    <w:rsid w:val="00C35287"/>
    <w:rsid w:val="00C353AE"/>
    <w:rsid w:val="00C354FC"/>
    <w:rsid w:val="00C359C3"/>
    <w:rsid w:val="00C35BDB"/>
    <w:rsid w:val="00C35F34"/>
    <w:rsid w:val="00C37430"/>
    <w:rsid w:val="00C37B43"/>
    <w:rsid w:val="00C37C2C"/>
    <w:rsid w:val="00C404ED"/>
    <w:rsid w:val="00C40CEE"/>
    <w:rsid w:val="00C412E3"/>
    <w:rsid w:val="00C41C31"/>
    <w:rsid w:val="00C42668"/>
    <w:rsid w:val="00C4270B"/>
    <w:rsid w:val="00C429F1"/>
    <w:rsid w:val="00C42B1B"/>
    <w:rsid w:val="00C42B36"/>
    <w:rsid w:val="00C4309C"/>
    <w:rsid w:val="00C44042"/>
    <w:rsid w:val="00C440F1"/>
    <w:rsid w:val="00C44421"/>
    <w:rsid w:val="00C4483B"/>
    <w:rsid w:val="00C4491E"/>
    <w:rsid w:val="00C44940"/>
    <w:rsid w:val="00C44999"/>
    <w:rsid w:val="00C45C96"/>
    <w:rsid w:val="00C4625E"/>
    <w:rsid w:val="00C46F72"/>
    <w:rsid w:val="00C472AE"/>
    <w:rsid w:val="00C4730E"/>
    <w:rsid w:val="00C4764A"/>
    <w:rsid w:val="00C47839"/>
    <w:rsid w:val="00C47F86"/>
    <w:rsid w:val="00C50430"/>
    <w:rsid w:val="00C504B1"/>
    <w:rsid w:val="00C50DAC"/>
    <w:rsid w:val="00C517CB"/>
    <w:rsid w:val="00C517DD"/>
    <w:rsid w:val="00C519F0"/>
    <w:rsid w:val="00C51BA0"/>
    <w:rsid w:val="00C52399"/>
    <w:rsid w:val="00C52CA1"/>
    <w:rsid w:val="00C531D1"/>
    <w:rsid w:val="00C537A6"/>
    <w:rsid w:val="00C53D23"/>
    <w:rsid w:val="00C53D6D"/>
    <w:rsid w:val="00C542EF"/>
    <w:rsid w:val="00C542F3"/>
    <w:rsid w:val="00C54652"/>
    <w:rsid w:val="00C54B1F"/>
    <w:rsid w:val="00C54CFC"/>
    <w:rsid w:val="00C54E6B"/>
    <w:rsid w:val="00C54F7C"/>
    <w:rsid w:val="00C5600F"/>
    <w:rsid w:val="00C57103"/>
    <w:rsid w:val="00C571F2"/>
    <w:rsid w:val="00C576D7"/>
    <w:rsid w:val="00C57AB2"/>
    <w:rsid w:val="00C57AF9"/>
    <w:rsid w:val="00C57D92"/>
    <w:rsid w:val="00C60CBF"/>
    <w:rsid w:val="00C61227"/>
    <w:rsid w:val="00C61282"/>
    <w:rsid w:val="00C61649"/>
    <w:rsid w:val="00C62E82"/>
    <w:rsid w:val="00C64EB6"/>
    <w:rsid w:val="00C64FB9"/>
    <w:rsid w:val="00C65365"/>
    <w:rsid w:val="00C66D45"/>
    <w:rsid w:val="00C66FE5"/>
    <w:rsid w:val="00C6775C"/>
    <w:rsid w:val="00C67841"/>
    <w:rsid w:val="00C7060E"/>
    <w:rsid w:val="00C70630"/>
    <w:rsid w:val="00C715B9"/>
    <w:rsid w:val="00C71E7F"/>
    <w:rsid w:val="00C7241E"/>
    <w:rsid w:val="00C72CFF"/>
    <w:rsid w:val="00C72F0D"/>
    <w:rsid w:val="00C732EF"/>
    <w:rsid w:val="00C736B5"/>
    <w:rsid w:val="00C73724"/>
    <w:rsid w:val="00C7377F"/>
    <w:rsid w:val="00C73D5E"/>
    <w:rsid w:val="00C73FD4"/>
    <w:rsid w:val="00C74942"/>
    <w:rsid w:val="00C74DCF"/>
    <w:rsid w:val="00C74DDE"/>
    <w:rsid w:val="00C75444"/>
    <w:rsid w:val="00C757C1"/>
    <w:rsid w:val="00C757C7"/>
    <w:rsid w:val="00C75CD7"/>
    <w:rsid w:val="00C766DC"/>
    <w:rsid w:val="00C7675B"/>
    <w:rsid w:val="00C76AA9"/>
    <w:rsid w:val="00C76B0E"/>
    <w:rsid w:val="00C77106"/>
    <w:rsid w:val="00C77CD9"/>
    <w:rsid w:val="00C77D1B"/>
    <w:rsid w:val="00C77E34"/>
    <w:rsid w:val="00C806E5"/>
    <w:rsid w:val="00C80890"/>
    <w:rsid w:val="00C8091F"/>
    <w:rsid w:val="00C8133F"/>
    <w:rsid w:val="00C814D4"/>
    <w:rsid w:val="00C81878"/>
    <w:rsid w:val="00C81EE1"/>
    <w:rsid w:val="00C8290E"/>
    <w:rsid w:val="00C82AA0"/>
    <w:rsid w:val="00C82C6D"/>
    <w:rsid w:val="00C84362"/>
    <w:rsid w:val="00C84A6F"/>
    <w:rsid w:val="00C84C34"/>
    <w:rsid w:val="00C84EEA"/>
    <w:rsid w:val="00C8558E"/>
    <w:rsid w:val="00C85E4A"/>
    <w:rsid w:val="00C86338"/>
    <w:rsid w:val="00C863EE"/>
    <w:rsid w:val="00C86800"/>
    <w:rsid w:val="00C86974"/>
    <w:rsid w:val="00C87013"/>
    <w:rsid w:val="00C9019A"/>
    <w:rsid w:val="00C901AD"/>
    <w:rsid w:val="00C901E0"/>
    <w:rsid w:val="00C904F2"/>
    <w:rsid w:val="00C9054A"/>
    <w:rsid w:val="00C906C0"/>
    <w:rsid w:val="00C90949"/>
    <w:rsid w:val="00C90984"/>
    <w:rsid w:val="00C90C42"/>
    <w:rsid w:val="00C9163B"/>
    <w:rsid w:val="00C91975"/>
    <w:rsid w:val="00C91FCA"/>
    <w:rsid w:val="00C924A6"/>
    <w:rsid w:val="00C92597"/>
    <w:rsid w:val="00C94079"/>
    <w:rsid w:val="00C94DF1"/>
    <w:rsid w:val="00C954EC"/>
    <w:rsid w:val="00C955F6"/>
    <w:rsid w:val="00C95E1C"/>
    <w:rsid w:val="00C96592"/>
    <w:rsid w:val="00C96B52"/>
    <w:rsid w:val="00C96E88"/>
    <w:rsid w:val="00C971FB"/>
    <w:rsid w:val="00C9772C"/>
    <w:rsid w:val="00C97855"/>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E4D"/>
    <w:rsid w:val="00CA7EB8"/>
    <w:rsid w:val="00CA7F88"/>
    <w:rsid w:val="00CB1AB5"/>
    <w:rsid w:val="00CB2410"/>
    <w:rsid w:val="00CB242B"/>
    <w:rsid w:val="00CB255C"/>
    <w:rsid w:val="00CB266B"/>
    <w:rsid w:val="00CB2A6A"/>
    <w:rsid w:val="00CB2C23"/>
    <w:rsid w:val="00CB2E83"/>
    <w:rsid w:val="00CB33A0"/>
    <w:rsid w:val="00CB33D5"/>
    <w:rsid w:val="00CB3A65"/>
    <w:rsid w:val="00CB3DAF"/>
    <w:rsid w:val="00CB3DB9"/>
    <w:rsid w:val="00CB3FBA"/>
    <w:rsid w:val="00CB43FA"/>
    <w:rsid w:val="00CB5217"/>
    <w:rsid w:val="00CB61A4"/>
    <w:rsid w:val="00CB7444"/>
    <w:rsid w:val="00CB7B98"/>
    <w:rsid w:val="00CB7F48"/>
    <w:rsid w:val="00CC03E6"/>
    <w:rsid w:val="00CC076F"/>
    <w:rsid w:val="00CC14D5"/>
    <w:rsid w:val="00CC232C"/>
    <w:rsid w:val="00CC241C"/>
    <w:rsid w:val="00CC2874"/>
    <w:rsid w:val="00CC2D00"/>
    <w:rsid w:val="00CC2D15"/>
    <w:rsid w:val="00CC306B"/>
    <w:rsid w:val="00CC385F"/>
    <w:rsid w:val="00CC3A6D"/>
    <w:rsid w:val="00CC3FA9"/>
    <w:rsid w:val="00CC40BD"/>
    <w:rsid w:val="00CC55E5"/>
    <w:rsid w:val="00CC5C74"/>
    <w:rsid w:val="00CC5C90"/>
    <w:rsid w:val="00CC645B"/>
    <w:rsid w:val="00CC69BD"/>
    <w:rsid w:val="00CC7009"/>
    <w:rsid w:val="00CC72DA"/>
    <w:rsid w:val="00CC750E"/>
    <w:rsid w:val="00CC78A2"/>
    <w:rsid w:val="00CC792A"/>
    <w:rsid w:val="00CD001C"/>
    <w:rsid w:val="00CD04F7"/>
    <w:rsid w:val="00CD07DC"/>
    <w:rsid w:val="00CD0FB0"/>
    <w:rsid w:val="00CD10F0"/>
    <w:rsid w:val="00CD1319"/>
    <w:rsid w:val="00CD1593"/>
    <w:rsid w:val="00CD1BD9"/>
    <w:rsid w:val="00CD2136"/>
    <w:rsid w:val="00CD237E"/>
    <w:rsid w:val="00CD242D"/>
    <w:rsid w:val="00CD27B3"/>
    <w:rsid w:val="00CD2908"/>
    <w:rsid w:val="00CD2948"/>
    <w:rsid w:val="00CD29FF"/>
    <w:rsid w:val="00CD2FA7"/>
    <w:rsid w:val="00CD30F1"/>
    <w:rsid w:val="00CD4043"/>
    <w:rsid w:val="00CD4A53"/>
    <w:rsid w:val="00CD4AC5"/>
    <w:rsid w:val="00CD4F96"/>
    <w:rsid w:val="00CD56C6"/>
    <w:rsid w:val="00CD5A93"/>
    <w:rsid w:val="00CD66A4"/>
    <w:rsid w:val="00CD68D1"/>
    <w:rsid w:val="00CD6C00"/>
    <w:rsid w:val="00CD763F"/>
    <w:rsid w:val="00CD7ACF"/>
    <w:rsid w:val="00CE04D9"/>
    <w:rsid w:val="00CE0FB4"/>
    <w:rsid w:val="00CE147C"/>
    <w:rsid w:val="00CE1D29"/>
    <w:rsid w:val="00CE1E03"/>
    <w:rsid w:val="00CE235F"/>
    <w:rsid w:val="00CE28FF"/>
    <w:rsid w:val="00CE3E48"/>
    <w:rsid w:val="00CE54D9"/>
    <w:rsid w:val="00CE6876"/>
    <w:rsid w:val="00CE6E3C"/>
    <w:rsid w:val="00CE6FA4"/>
    <w:rsid w:val="00CE776B"/>
    <w:rsid w:val="00CE7A49"/>
    <w:rsid w:val="00CF0097"/>
    <w:rsid w:val="00CF012B"/>
    <w:rsid w:val="00CF0574"/>
    <w:rsid w:val="00CF0936"/>
    <w:rsid w:val="00CF0AEA"/>
    <w:rsid w:val="00CF12BC"/>
    <w:rsid w:val="00CF1870"/>
    <w:rsid w:val="00CF227C"/>
    <w:rsid w:val="00CF2318"/>
    <w:rsid w:val="00CF2815"/>
    <w:rsid w:val="00CF335C"/>
    <w:rsid w:val="00CF356C"/>
    <w:rsid w:val="00CF3AF1"/>
    <w:rsid w:val="00CF4BCF"/>
    <w:rsid w:val="00CF4BEE"/>
    <w:rsid w:val="00CF52D8"/>
    <w:rsid w:val="00CF571C"/>
    <w:rsid w:val="00CF6234"/>
    <w:rsid w:val="00CF6510"/>
    <w:rsid w:val="00CF70C4"/>
    <w:rsid w:val="00CF756E"/>
    <w:rsid w:val="00CF7BA2"/>
    <w:rsid w:val="00CF7CC1"/>
    <w:rsid w:val="00CF7E52"/>
    <w:rsid w:val="00CF7FBB"/>
    <w:rsid w:val="00D00D04"/>
    <w:rsid w:val="00D0114F"/>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1050D"/>
    <w:rsid w:val="00D10F99"/>
    <w:rsid w:val="00D1129C"/>
    <w:rsid w:val="00D116AC"/>
    <w:rsid w:val="00D11FE5"/>
    <w:rsid w:val="00D12CE8"/>
    <w:rsid w:val="00D13153"/>
    <w:rsid w:val="00D13924"/>
    <w:rsid w:val="00D13A3A"/>
    <w:rsid w:val="00D13BC4"/>
    <w:rsid w:val="00D13BEB"/>
    <w:rsid w:val="00D13F5A"/>
    <w:rsid w:val="00D1444B"/>
    <w:rsid w:val="00D151D5"/>
    <w:rsid w:val="00D1591B"/>
    <w:rsid w:val="00D15923"/>
    <w:rsid w:val="00D159B8"/>
    <w:rsid w:val="00D15E00"/>
    <w:rsid w:val="00D1637D"/>
    <w:rsid w:val="00D167DE"/>
    <w:rsid w:val="00D16C46"/>
    <w:rsid w:val="00D17351"/>
    <w:rsid w:val="00D176EB"/>
    <w:rsid w:val="00D17965"/>
    <w:rsid w:val="00D20658"/>
    <w:rsid w:val="00D2091F"/>
    <w:rsid w:val="00D20AF9"/>
    <w:rsid w:val="00D20C60"/>
    <w:rsid w:val="00D20CDC"/>
    <w:rsid w:val="00D214BE"/>
    <w:rsid w:val="00D21BD7"/>
    <w:rsid w:val="00D24212"/>
    <w:rsid w:val="00D2422E"/>
    <w:rsid w:val="00D246D3"/>
    <w:rsid w:val="00D249F0"/>
    <w:rsid w:val="00D25412"/>
    <w:rsid w:val="00D25546"/>
    <w:rsid w:val="00D2616A"/>
    <w:rsid w:val="00D2645F"/>
    <w:rsid w:val="00D269FA"/>
    <w:rsid w:val="00D26BEB"/>
    <w:rsid w:val="00D2701A"/>
    <w:rsid w:val="00D270D8"/>
    <w:rsid w:val="00D276B9"/>
    <w:rsid w:val="00D304F6"/>
    <w:rsid w:val="00D30A34"/>
    <w:rsid w:val="00D30B7A"/>
    <w:rsid w:val="00D3135D"/>
    <w:rsid w:val="00D3218D"/>
    <w:rsid w:val="00D321F0"/>
    <w:rsid w:val="00D3241E"/>
    <w:rsid w:val="00D3265F"/>
    <w:rsid w:val="00D32EF1"/>
    <w:rsid w:val="00D33B0A"/>
    <w:rsid w:val="00D33BB1"/>
    <w:rsid w:val="00D33E55"/>
    <w:rsid w:val="00D3400C"/>
    <w:rsid w:val="00D34159"/>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19C"/>
    <w:rsid w:val="00D40FCF"/>
    <w:rsid w:val="00D4108B"/>
    <w:rsid w:val="00D414AA"/>
    <w:rsid w:val="00D416B9"/>
    <w:rsid w:val="00D419C6"/>
    <w:rsid w:val="00D41FC7"/>
    <w:rsid w:val="00D423B2"/>
    <w:rsid w:val="00D42653"/>
    <w:rsid w:val="00D4272A"/>
    <w:rsid w:val="00D429AB"/>
    <w:rsid w:val="00D429DD"/>
    <w:rsid w:val="00D42B94"/>
    <w:rsid w:val="00D430F7"/>
    <w:rsid w:val="00D433A2"/>
    <w:rsid w:val="00D4342D"/>
    <w:rsid w:val="00D4356B"/>
    <w:rsid w:val="00D4358A"/>
    <w:rsid w:val="00D43CC5"/>
    <w:rsid w:val="00D446A2"/>
    <w:rsid w:val="00D44D0F"/>
    <w:rsid w:val="00D450CF"/>
    <w:rsid w:val="00D4539B"/>
    <w:rsid w:val="00D45736"/>
    <w:rsid w:val="00D458F4"/>
    <w:rsid w:val="00D4595E"/>
    <w:rsid w:val="00D45A01"/>
    <w:rsid w:val="00D45FC5"/>
    <w:rsid w:val="00D4638C"/>
    <w:rsid w:val="00D465C2"/>
    <w:rsid w:val="00D4682B"/>
    <w:rsid w:val="00D4688A"/>
    <w:rsid w:val="00D46A16"/>
    <w:rsid w:val="00D47305"/>
    <w:rsid w:val="00D478A8"/>
    <w:rsid w:val="00D47C4F"/>
    <w:rsid w:val="00D50116"/>
    <w:rsid w:val="00D515DB"/>
    <w:rsid w:val="00D518CB"/>
    <w:rsid w:val="00D523E1"/>
    <w:rsid w:val="00D52FC7"/>
    <w:rsid w:val="00D536C2"/>
    <w:rsid w:val="00D54135"/>
    <w:rsid w:val="00D54824"/>
    <w:rsid w:val="00D563D1"/>
    <w:rsid w:val="00D56C54"/>
    <w:rsid w:val="00D57585"/>
    <w:rsid w:val="00D57F7C"/>
    <w:rsid w:val="00D60185"/>
    <w:rsid w:val="00D6032B"/>
    <w:rsid w:val="00D6051A"/>
    <w:rsid w:val="00D60BFE"/>
    <w:rsid w:val="00D61A1B"/>
    <w:rsid w:val="00D61D34"/>
    <w:rsid w:val="00D6232A"/>
    <w:rsid w:val="00D62AE1"/>
    <w:rsid w:val="00D62B20"/>
    <w:rsid w:val="00D63330"/>
    <w:rsid w:val="00D6374A"/>
    <w:rsid w:val="00D63A95"/>
    <w:rsid w:val="00D63C2A"/>
    <w:rsid w:val="00D655E4"/>
    <w:rsid w:val="00D6561A"/>
    <w:rsid w:val="00D65BDB"/>
    <w:rsid w:val="00D65CBF"/>
    <w:rsid w:val="00D65FFC"/>
    <w:rsid w:val="00D66312"/>
    <w:rsid w:val="00D6681B"/>
    <w:rsid w:val="00D671F6"/>
    <w:rsid w:val="00D67752"/>
    <w:rsid w:val="00D70313"/>
    <w:rsid w:val="00D704CB"/>
    <w:rsid w:val="00D70668"/>
    <w:rsid w:val="00D709EC"/>
    <w:rsid w:val="00D70A01"/>
    <w:rsid w:val="00D70D2B"/>
    <w:rsid w:val="00D71140"/>
    <w:rsid w:val="00D72080"/>
    <w:rsid w:val="00D72185"/>
    <w:rsid w:val="00D7222D"/>
    <w:rsid w:val="00D72266"/>
    <w:rsid w:val="00D72D55"/>
    <w:rsid w:val="00D72DB2"/>
    <w:rsid w:val="00D72E75"/>
    <w:rsid w:val="00D73D97"/>
    <w:rsid w:val="00D7410E"/>
    <w:rsid w:val="00D741A4"/>
    <w:rsid w:val="00D74714"/>
    <w:rsid w:val="00D75005"/>
    <w:rsid w:val="00D752F4"/>
    <w:rsid w:val="00D756FD"/>
    <w:rsid w:val="00D75CB5"/>
    <w:rsid w:val="00D75DF5"/>
    <w:rsid w:val="00D76776"/>
    <w:rsid w:val="00D76BB6"/>
    <w:rsid w:val="00D800F0"/>
    <w:rsid w:val="00D805F9"/>
    <w:rsid w:val="00D8075C"/>
    <w:rsid w:val="00D80E67"/>
    <w:rsid w:val="00D810E9"/>
    <w:rsid w:val="00D8156C"/>
    <w:rsid w:val="00D81E11"/>
    <w:rsid w:val="00D82558"/>
    <w:rsid w:val="00D825AB"/>
    <w:rsid w:val="00D82C04"/>
    <w:rsid w:val="00D83152"/>
    <w:rsid w:val="00D83C1A"/>
    <w:rsid w:val="00D83D00"/>
    <w:rsid w:val="00D83D35"/>
    <w:rsid w:val="00D83E01"/>
    <w:rsid w:val="00D84606"/>
    <w:rsid w:val="00D8472E"/>
    <w:rsid w:val="00D8594A"/>
    <w:rsid w:val="00D85B2A"/>
    <w:rsid w:val="00D86685"/>
    <w:rsid w:val="00D86D91"/>
    <w:rsid w:val="00D90213"/>
    <w:rsid w:val="00D916E4"/>
    <w:rsid w:val="00D91BB7"/>
    <w:rsid w:val="00D92BDA"/>
    <w:rsid w:val="00D92E83"/>
    <w:rsid w:val="00D93384"/>
    <w:rsid w:val="00D936F1"/>
    <w:rsid w:val="00D95206"/>
    <w:rsid w:val="00D95BD0"/>
    <w:rsid w:val="00D95FA9"/>
    <w:rsid w:val="00D96B82"/>
    <w:rsid w:val="00D9711D"/>
    <w:rsid w:val="00D9735C"/>
    <w:rsid w:val="00D97B82"/>
    <w:rsid w:val="00DA02E3"/>
    <w:rsid w:val="00DA06FC"/>
    <w:rsid w:val="00DA0F13"/>
    <w:rsid w:val="00DA191A"/>
    <w:rsid w:val="00DA208F"/>
    <w:rsid w:val="00DA269F"/>
    <w:rsid w:val="00DA283E"/>
    <w:rsid w:val="00DA2DE6"/>
    <w:rsid w:val="00DA2F86"/>
    <w:rsid w:val="00DA31B0"/>
    <w:rsid w:val="00DA338A"/>
    <w:rsid w:val="00DA3582"/>
    <w:rsid w:val="00DA36E2"/>
    <w:rsid w:val="00DA3FD6"/>
    <w:rsid w:val="00DA4043"/>
    <w:rsid w:val="00DA44DE"/>
    <w:rsid w:val="00DA4B7D"/>
    <w:rsid w:val="00DA555A"/>
    <w:rsid w:val="00DA5801"/>
    <w:rsid w:val="00DA659F"/>
    <w:rsid w:val="00DA6855"/>
    <w:rsid w:val="00DA6D24"/>
    <w:rsid w:val="00DA6E13"/>
    <w:rsid w:val="00DA742F"/>
    <w:rsid w:val="00DA7678"/>
    <w:rsid w:val="00DA77CE"/>
    <w:rsid w:val="00DA7B3A"/>
    <w:rsid w:val="00DA7BBB"/>
    <w:rsid w:val="00DB08A0"/>
    <w:rsid w:val="00DB0C3D"/>
    <w:rsid w:val="00DB0D11"/>
    <w:rsid w:val="00DB1A53"/>
    <w:rsid w:val="00DB229B"/>
    <w:rsid w:val="00DB25FE"/>
    <w:rsid w:val="00DB2658"/>
    <w:rsid w:val="00DB380D"/>
    <w:rsid w:val="00DB3889"/>
    <w:rsid w:val="00DB3E20"/>
    <w:rsid w:val="00DB53ED"/>
    <w:rsid w:val="00DB56E9"/>
    <w:rsid w:val="00DB5709"/>
    <w:rsid w:val="00DB5A54"/>
    <w:rsid w:val="00DB65E0"/>
    <w:rsid w:val="00DB6B49"/>
    <w:rsid w:val="00DB6EFD"/>
    <w:rsid w:val="00DB72F9"/>
    <w:rsid w:val="00DB7366"/>
    <w:rsid w:val="00DB755E"/>
    <w:rsid w:val="00DB7871"/>
    <w:rsid w:val="00DB78E6"/>
    <w:rsid w:val="00DB7AA7"/>
    <w:rsid w:val="00DB7CEF"/>
    <w:rsid w:val="00DC00C6"/>
    <w:rsid w:val="00DC0171"/>
    <w:rsid w:val="00DC1442"/>
    <w:rsid w:val="00DC192D"/>
    <w:rsid w:val="00DC25DE"/>
    <w:rsid w:val="00DC2FDA"/>
    <w:rsid w:val="00DC33DC"/>
    <w:rsid w:val="00DC3656"/>
    <w:rsid w:val="00DC3890"/>
    <w:rsid w:val="00DC3B9C"/>
    <w:rsid w:val="00DC4704"/>
    <w:rsid w:val="00DC4D5D"/>
    <w:rsid w:val="00DC511A"/>
    <w:rsid w:val="00DC5213"/>
    <w:rsid w:val="00DC53B7"/>
    <w:rsid w:val="00DC55A6"/>
    <w:rsid w:val="00DC5B73"/>
    <w:rsid w:val="00DC6E4E"/>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1518"/>
    <w:rsid w:val="00DE1C7B"/>
    <w:rsid w:val="00DE22EC"/>
    <w:rsid w:val="00DE26B6"/>
    <w:rsid w:val="00DE278E"/>
    <w:rsid w:val="00DE31A5"/>
    <w:rsid w:val="00DE32BD"/>
    <w:rsid w:val="00DE54A4"/>
    <w:rsid w:val="00DE700B"/>
    <w:rsid w:val="00DE7771"/>
    <w:rsid w:val="00DE794C"/>
    <w:rsid w:val="00DE7A50"/>
    <w:rsid w:val="00DF002D"/>
    <w:rsid w:val="00DF0608"/>
    <w:rsid w:val="00DF086A"/>
    <w:rsid w:val="00DF1C22"/>
    <w:rsid w:val="00DF2005"/>
    <w:rsid w:val="00DF27D0"/>
    <w:rsid w:val="00DF27E9"/>
    <w:rsid w:val="00DF2B6C"/>
    <w:rsid w:val="00DF3065"/>
    <w:rsid w:val="00DF3097"/>
    <w:rsid w:val="00DF3757"/>
    <w:rsid w:val="00DF4DAE"/>
    <w:rsid w:val="00DF5642"/>
    <w:rsid w:val="00DF63AA"/>
    <w:rsid w:val="00DF6534"/>
    <w:rsid w:val="00DF66AD"/>
    <w:rsid w:val="00DF6E61"/>
    <w:rsid w:val="00DF6FD0"/>
    <w:rsid w:val="00DF76B7"/>
    <w:rsid w:val="00DF7E22"/>
    <w:rsid w:val="00E00258"/>
    <w:rsid w:val="00E00617"/>
    <w:rsid w:val="00E007BA"/>
    <w:rsid w:val="00E00CED"/>
    <w:rsid w:val="00E01476"/>
    <w:rsid w:val="00E0177B"/>
    <w:rsid w:val="00E0187C"/>
    <w:rsid w:val="00E01C66"/>
    <w:rsid w:val="00E01C69"/>
    <w:rsid w:val="00E01E0A"/>
    <w:rsid w:val="00E02425"/>
    <w:rsid w:val="00E02612"/>
    <w:rsid w:val="00E026BF"/>
    <w:rsid w:val="00E02795"/>
    <w:rsid w:val="00E0419C"/>
    <w:rsid w:val="00E0445D"/>
    <w:rsid w:val="00E05515"/>
    <w:rsid w:val="00E05D45"/>
    <w:rsid w:val="00E06087"/>
    <w:rsid w:val="00E06192"/>
    <w:rsid w:val="00E063F1"/>
    <w:rsid w:val="00E064D3"/>
    <w:rsid w:val="00E067C1"/>
    <w:rsid w:val="00E07649"/>
    <w:rsid w:val="00E07949"/>
    <w:rsid w:val="00E07E95"/>
    <w:rsid w:val="00E11482"/>
    <w:rsid w:val="00E119AB"/>
    <w:rsid w:val="00E11D29"/>
    <w:rsid w:val="00E12239"/>
    <w:rsid w:val="00E12464"/>
    <w:rsid w:val="00E1260E"/>
    <w:rsid w:val="00E12DF4"/>
    <w:rsid w:val="00E130EB"/>
    <w:rsid w:val="00E13C1F"/>
    <w:rsid w:val="00E13DD6"/>
    <w:rsid w:val="00E13EAC"/>
    <w:rsid w:val="00E1496B"/>
    <w:rsid w:val="00E14B1C"/>
    <w:rsid w:val="00E14E3D"/>
    <w:rsid w:val="00E1550C"/>
    <w:rsid w:val="00E15843"/>
    <w:rsid w:val="00E158AB"/>
    <w:rsid w:val="00E15D5F"/>
    <w:rsid w:val="00E164B2"/>
    <w:rsid w:val="00E16BE4"/>
    <w:rsid w:val="00E16C53"/>
    <w:rsid w:val="00E17C68"/>
    <w:rsid w:val="00E201BE"/>
    <w:rsid w:val="00E212CD"/>
    <w:rsid w:val="00E2132A"/>
    <w:rsid w:val="00E214BC"/>
    <w:rsid w:val="00E2199D"/>
    <w:rsid w:val="00E224F8"/>
    <w:rsid w:val="00E22F7A"/>
    <w:rsid w:val="00E2314B"/>
    <w:rsid w:val="00E23BAB"/>
    <w:rsid w:val="00E24D1A"/>
    <w:rsid w:val="00E259EB"/>
    <w:rsid w:val="00E26B29"/>
    <w:rsid w:val="00E26EC4"/>
    <w:rsid w:val="00E27112"/>
    <w:rsid w:val="00E27332"/>
    <w:rsid w:val="00E27727"/>
    <w:rsid w:val="00E27DD5"/>
    <w:rsid w:val="00E3060D"/>
    <w:rsid w:val="00E30740"/>
    <w:rsid w:val="00E309A3"/>
    <w:rsid w:val="00E30BA3"/>
    <w:rsid w:val="00E30D1E"/>
    <w:rsid w:val="00E31E1D"/>
    <w:rsid w:val="00E32A76"/>
    <w:rsid w:val="00E32B49"/>
    <w:rsid w:val="00E32F10"/>
    <w:rsid w:val="00E341B4"/>
    <w:rsid w:val="00E345EC"/>
    <w:rsid w:val="00E346AE"/>
    <w:rsid w:val="00E35644"/>
    <w:rsid w:val="00E36A1C"/>
    <w:rsid w:val="00E374AB"/>
    <w:rsid w:val="00E379F0"/>
    <w:rsid w:val="00E40C17"/>
    <w:rsid w:val="00E40DFD"/>
    <w:rsid w:val="00E4101D"/>
    <w:rsid w:val="00E411F3"/>
    <w:rsid w:val="00E418AA"/>
    <w:rsid w:val="00E41A09"/>
    <w:rsid w:val="00E41A3D"/>
    <w:rsid w:val="00E4200F"/>
    <w:rsid w:val="00E4201D"/>
    <w:rsid w:val="00E434D9"/>
    <w:rsid w:val="00E443BB"/>
    <w:rsid w:val="00E44F33"/>
    <w:rsid w:val="00E45204"/>
    <w:rsid w:val="00E453A6"/>
    <w:rsid w:val="00E46128"/>
    <w:rsid w:val="00E469C1"/>
    <w:rsid w:val="00E46DB8"/>
    <w:rsid w:val="00E50714"/>
    <w:rsid w:val="00E50922"/>
    <w:rsid w:val="00E50BB7"/>
    <w:rsid w:val="00E50BBA"/>
    <w:rsid w:val="00E5160B"/>
    <w:rsid w:val="00E516D9"/>
    <w:rsid w:val="00E517A8"/>
    <w:rsid w:val="00E52363"/>
    <w:rsid w:val="00E52BB7"/>
    <w:rsid w:val="00E5338C"/>
    <w:rsid w:val="00E535AE"/>
    <w:rsid w:val="00E54711"/>
    <w:rsid w:val="00E548CC"/>
    <w:rsid w:val="00E54A22"/>
    <w:rsid w:val="00E5533D"/>
    <w:rsid w:val="00E55556"/>
    <w:rsid w:val="00E555EA"/>
    <w:rsid w:val="00E55622"/>
    <w:rsid w:val="00E55ACA"/>
    <w:rsid w:val="00E55B45"/>
    <w:rsid w:val="00E56236"/>
    <w:rsid w:val="00E56717"/>
    <w:rsid w:val="00E568DA"/>
    <w:rsid w:val="00E56921"/>
    <w:rsid w:val="00E56939"/>
    <w:rsid w:val="00E5782B"/>
    <w:rsid w:val="00E60008"/>
    <w:rsid w:val="00E6039C"/>
    <w:rsid w:val="00E60438"/>
    <w:rsid w:val="00E605A8"/>
    <w:rsid w:val="00E60C6E"/>
    <w:rsid w:val="00E61F09"/>
    <w:rsid w:val="00E62411"/>
    <w:rsid w:val="00E62AA9"/>
    <w:rsid w:val="00E62B41"/>
    <w:rsid w:val="00E63216"/>
    <w:rsid w:val="00E635D5"/>
    <w:rsid w:val="00E63A9E"/>
    <w:rsid w:val="00E63D23"/>
    <w:rsid w:val="00E63E63"/>
    <w:rsid w:val="00E63FE8"/>
    <w:rsid w:val="00E64431"/>
    <w:rsid w:val="00E64521"/>
    <w:rsid w:val="00E64905"/>
    <w:rsid w:val="00E64957"/>
    <w:rsid w:val="00E6524D"/>
    <w:rsid w:val="00E6548A"/>
    <w:rsid w:val="00E654EA"/>
    <w:rsid w:val="00E65583"/>
    <w:rsid w:val="00E6564A"/>
    <w:rsid w:val="00E67AE1"/>
    <w:rsid w:val="00E67E2A"/>
    <w:rsid w:val="00E67F67"/>
    <w:rsid w:val="00E702FC"/>
    <w:rsid w:val="00E70346"/>
    <w:rsid w:val="00E70665"/>
    <w:rsid w:val="00E706A0"/>
    <w:rsid w:val="00E7075F"/>
    <w:rsid w:val="00E7109D"/>
    <w:rsid w:val="00E7128B"/>
    <w:rsid w:val="00E7131E"/>
    <w:rsid w:val="00E71D96"/>
    <w:rsid w:val="00E71F16"/>
    <w:rsid w:val="00E72192"/>
    <w:rsid w:val="00E722FB"/>
    <w:rsid w:val="00E7313F"/>
    <w:rsid w:val="00E732EF"/>
    <w:rsid w:val="00E73D67"/>
    <w:rsid w:val="00E744F0"/>
    <w:rsid w:val="00E74578"/>
    <w:rsid w:val="00E746DD"/>
    <w:rsid w:val="00E749A5"/>
    <w:rsid w:val="00E74A2F"/>
    <w:rsid w:val="00E74A65"/>
    <w:rsid w:val="00E74CAC"/>
    <w:rsid w:val="00E76189"/>
    <w:rsid w:val="00E767AF"/>
    <w:rsid w:val="00E76F40"/>
    <w:rsid w:val="00E775F2"/>
    <w:rsid w:val="00E77A56"/>
    <w:rsid w:val="00E77C7C"/>
    <w:rsid w:val="00E77DEE"/>
    <w:rsid w:val="00E77E9A"/>
    <w:rsid w:val="00E801B9"/>
    <w:rsid w:val="00E80310"/>
    <w:rsid w:val="00E804D8"/>
    <w:rsid w:val="00E80B06"/>
    <w:rsid w:val="00E81053"/>
    <w:rsid w:val="00E81738"/>
    <w:rsid w:val="00E81F2E"/>
    <w:rsid w:val="00E82718"/>
    <w:rsid w:val="00E82C9E"/>
    <w:rsid w:val="00E83B1E"/>
    <w:rsid w:val="00E83B83"/>
    <w:rsid w:val="00E83B95"/>
    <w:rsid w:val="00E83F5C"/>
    <w:rsid w:val="00E84347"/>
    <w:rsid w:val="00E8440D"/>
    <w:rsid w:val="00E84EAE"/>
    <w:rsid w:val="00E84FFE"/>
    <w:rsid w:val="00E851E6"/>
    <w:rsid w:val="00E8580A"/>
    <w:rsid w:val="00E859D0"/>
    <w:rsid w:val="00E85B1A"/>
    <w:rsid w:val="00E85E00"/>
    <w:rsid w:val="00E87297"/>
    <w:rsid w:val="00E8764E"/>
    <w:rsid w:val="00E87B24"/>
    <w:rsid w:val="00E87D5E"/>
    <w:rsid w:val="00E90220"/>
    <w:rsid w:val="00E9092F"/>
    <w:rsid w:val="00E90ED0"/>
    <w:rsid w:val="00E91186"/>
    <w:rsid w:val="00E91FA0"/>
    <w:rsid w:val="00E92110"/>
    <w:rsid w:val="00E92C8B"/>
    <w:rsid w:val="00E92F3E"/>
    <w:rsid w:val="00E938A6"/>
    <w:rsid w:val="00E93CD7"/>
    <w:rsid w:val="00E93EC9"/>
    <w:rsid w:val="00E941AD"/>
    <w:rsid w:val="00E941D4"/>
    <w:rsid w:val="00E94531"/>
    <w:rsid w:val="00E94AAC"/>
    <w:rsid w:val="00E9514A"/>
    <w:rsid w:val="00E95362"/>
    <w:rsid w:val="00E95719"/>
    <w:rsid w:val="00E95F26"/>
    <w:rsid w:val="00E960DA"/>
    <w:rsid w:val="00E96258"/>
    <w:rsid w:val="00E962D3"/>
    <w:rsid w:val="00E96CBB"/>
    <w:rsid w:val="00E97641"/>
    <w:rsid w:val="00E97723"/>
    <w:rsid w:val="00E978B2"/>
    <w:rsid w:val="00E97F29"/>
    <w:rsid w:val="00EA0137"/>
    <w:rsid w:val="00EA03B9"/>
    <w:rsid w:val="00EA06FF"/>
    <w:rsid w:val="00EA0A82"/>
    <w:rsid w:val="00EA0B36"/>
    <w:rsid w:val="00EA0CAD"/>
    <w:rsid w:val="00EA0F62"/>
    <w:rsid w:val="00EA11C7"/>
    <w:rsid w:val="00EA1C16"/>
    <w:rsid w:val="00EA1C8B"/>
    <w:rsid w:val="00EA2F52"/>
    <w:rsid w:val="00EA320D"/>
    <w:rsid w:val="00EA3246"/>
    <w:rsid w:val="00EA37EF"/>
    <w:rsid w:val="00EA3820"/>
    <w:rsid w:val="00EA4280"/>
    <w:rsid w:val="00EA44CC"/>
    <w:rsid w:val="00EA4665"/>
    <w:rsid w:val="00EA46BD"/>
    <w:rsid w:val="00EA49C4"/>
    <w:rsid w:val="00EA4C76"/>
    <w:rsid w:val="00EA5611"/>
    <w:rsid w:val="00EA58FB"/>
    <w:rsid w:val="00EA59B7"/>
    <w:rsid w:val="00EA59D2"/>
    <w:rsid w:val="00EA63A3"/>
    <w:rsid w:val="00EA64BF"/>
    <w:rsid w:val="00EA6BEB"/>
    <w:rsid w:val="00EA74C3"/>
    <w:rsid w:val="00EA77E7"/>
    <w:rsid w:val="00EA7CA1"/>
    <w:rsid w:val="00EA7D8E"/>
    <w:rsid w:val="00EB022A"/>
    <w:rsid w:val="00EB0FD5"/>
    <w:rsid w:val="00EB1C79"/>
    <w:rsid w:val="00EB2175"/>
    <w:rsid w:val="00EB2FD0"/>
    <w:rsid w:val="00EB38BA"/>
    <w:rsid w:val="00EB3B33"/>
    <w:rsid w:val="00EB3DCD"/>
    <w:rsid w:val="00EB4479"/>
    <w:rsid w:val="00EB4C40"/>
    <w:rsid w:val="00EB4E5B"/>
    <w:rsid w:val="00EB500D"/>
    <w:rsid w:val="00EB53C7"/>
    <w:rsid w:val="00EB5C37"/>
    <w:rsid w:val="00EB694E"/>
    <w:rsid w:val="00EB6AD5"/>
    <w:rsid w:val="00EB6ECD"/>
    <w:rsid w:val="00EB7033"/>
    <w:rsid w:val="00EB7159"/>
    <w:rsid w:val="00EB718C"/>
    <w:rsid w:val="00EB7694"/>
    <w:rsid w:val="00EB79A1"/>
    <w:rsid w:val="00EB7C59"/>
    <w:rsid w:val="00EB7F31"/>
    <w:rsid w:val="00EC02CC"/>
    <w:rsid w:val="00EC1CA0"/>
    <w:rsid w:val="00EC1CB3"/>
    <w:rsid w:val="00EC1FA2"/>
    <w:rsid w:val="00EC2276"/>
    <w:rsid w:val="00EC302B"/>
    <w:rsid w:val="00EC35BA"/>
    <w:rsid w:val="00EC37BD"/>
    <w:rsid w:val="00EC3863"/>
    <w:rsid w:val="00EC3C85"/>
    <w:rsid w:val="00EC3D0A"/>
    <w:rsid w:val="00EC439E"/>
    <w:rsid w:val="00EC45C3"/>
    <w:rsid w:val="00EC47C8"/>
    <w:rsid w:val="00EC48CB"/>
    <w:rsid w:val="00EC4CAA"/>
    <w:rsid w:val="00EC4E49"/>
    <w:rsid w:val="00EC5673"/>
    <w:rsid w:val="00EC5DF2"/>
    <w:rsid w:val="00EC5F7A"/>
    <w:rsid w:val="00EC6784"/>
    <w:rsid w:val="00EC67D8"/>
    <w:rsid w:val="00EC6A91"/>
    <w:rsid w:val="00EC73FE"/>
    <w:rsid w:val="00EC77B5"/>
    <w:rsid w:val="00ED01E8"/>
    <w:rsid w:val="00ED02C4"/>
    <w:rsid w:val="00ED08B7"/>
    <w:rsid w:val="00ED0B7D"/>
    <w:rsid w:val="00ED0D00"/>
    <w:rsid w:val="00ED1155"/>
    <w:rsid w:val="00ED17A7"/>
    <w:rsid w:val="00ED1EEA"/>
    <w:rsid w:val="00ED1F0C"/>
    <w:rsid w:val="00ED21CC"/>
    <w:rsid w:val="00ED2217"/>
    <w:rsid w:val="00ED2434"/>
    <w:rsid w:val="00ED26E9"/>
    <w:rsid w:val="00ED271B"/>
    <w:rsid w:val="00ED2AC5"/>
    <w:rsid w:val="00ED2C55"/>
    <w:rsid w:val="00ED2E78"/>
    <w:rsid w:val="00ED2EFC"/>
    <w:rsid w:val="00ED2F0A"/>
    <w:rsid w:val="00ED2FA0"/>
    <w:rsid w:val="00ED30F1"/>
    <w:rsid w:val="00ED32AA"/>
    <w:rsid w:val="00ED4375"/>
    <w:rsid w:val="00ED4938"/>
    <w:rsid w:val="00ED52F9"/>
    <w:rsid w:val="00ED55D7"/>
    <w:rsid w:val="00ED5A93"/>
    <w:rsid w:val="00ED5BAA"/>
    <w:rsid w:val="00ED6DF1"/>
    <w:rsid w:val="00ED709E"/>
    <w:rsid w:val="00ED7515"/>
    <w:rsid w:val="00ED7B53"/>
    <w:rsid w:val="00ED7BB6"/>
    <w:rsid w:val="00EE047C"/>
    <w:rsid w:val="00EE0553"/>
    <w:rsid w:val="00EE057E"/>
    <w:rsid w:val="00EE07B7"/>
    <w:rsid w:val="00EE0A75"/>
    <w:rsid w:val="00EE1225"/>
    <w:rsid w:val="00EE14F0"/>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5FE1"/>
    <w:rsid w:val="00EE631E"/>
    <w:rsid w:val="00EE6A67"/>
    <w:rsid w:val="00EE6C49"/>
    <w:rsid w:val="00EE7433"/>
    <w:rsid w:val="00EE7469"/>
    <w:rsid w:val="00EE76F7"/>
    <w:rsid w:val="00EF082E"/>
    <w:rsid w:val="00EF0C0D"/>
    <w:rsid w:val="00EF1157"/>
    <w:rsid w:val="00EF1195"/>
    <w:rsid w:val="00EF11F9"/>
    <w:rsid w:val="00EF1E36"/>
    <w:rsid w:val="00EF21A6"/>
    <w:rsid w:val="00EF2DCF"/>
    <w:rsid w:val="00EF340E"/>
    <w:rsid w:val="00EF34AB"/>
    <w:rsid w:val="00EF3C01"/>
    <w:rsid w:val="00EF3F6B"/>
    <w:rsid w:val="00EF4B22"/>
    <w:rsid w:val="00EF4B53"/>
    <w:rsid w:val="00EF544E"/>
    <w:rsid w:val="00EF55C7"/>
    <w:rsid w:val="00EF583C"/>
    <w:rsid w:val="00EF5B62"/>
    <w:rsid w:val="00EF6458"/>
    <w:rsid w:val="00EF6B5C"/>
    <w:rsid w:val="00EF6D00"/>
    <w:rsid w:val="00EF78A6"/>
    <w:rsid w:val="00EF7C0F"/>
    <w:rsid w:val="00EF7DED"/>
    <w:rsid w:val="00EF7E57"/>
    <w:rsid w:val="00F00F7C"/>
    <w:rsid w:val="00F00FD6"/>
    <w:rsid w:val="00F017FE"/>
    <w:rsid w:val="00F01997"/>
    <w:rsid w:val="00F01C69"/>
    <w:rsid w:val="00F0226F"/>
    <w:rsid w:val="00F02525"/>
    <w:rsid w:val="00F02657"/>
    <w:rsid w:val="00F02705"/>
    <w:rsid w:val="00F0290E"/>
    <w:rsid w:val="00F02A60"/>
    <w:rsid w:val="00F030D9"/>
    <w:rsid w:val="00F03282"/>
    <w:rsid w:val="00F0388D"/>
    <w:rsid w:val="00F04645"/>
    <w:rsid w:val="00F04BC4"/>
    <w:rsid w:val="00F04C61"/>
    <w:rsid w:val="00F054C0"/>
    <w:rsid w:val="00F061F3"/>
    <w:rsid w:val="00F06769"/>
    <w:rsid w:val="00F067AE"/>
    <w:rsid w:val="00F06801"/>
    <w:rsid w:val="00F06AFE"/>
    <w:rsid w:val="00F07B64"/>
    <w:rsid w:val="00F07E1F"/>
    <w:rsid w:val="00F07F51"/>
    <w:rsid w:val="00F1037A"/>
    <w:rsid w:val="00F10765"/>
    <w:rsid w:val="00F108BC"/>
    <w:rsid w:val="00F10CCE"/>
    <w:rsid w:val="00F1164B"/>
    <w:rsid w:val="00F119C3"/>
    <w:rsid w:val="00F13E0B"/>
    <w:rsid w:val="00F14018"/>
    <w:rsid w:val="00F1425E"/>
    <w:rsid w:val="00F14447"/>
    <w:rsid w:val="00F14855"/>
    <w:rsid w:val="00F14DFE"/>
    <w:rsid w:val="00F153D1"/>
    <w:rsid w:val="00F15655"/>
    <w:rsid w:val="00F15845"/>
    <w:rsid w:val="00F16516"/>
    <w:rsid w:val="00F166D9"/>
    <w:rsid w:val="00F16FD4"/>
    <w:rsid w:val="00F20544"/>
    <w:rsid w:val="00F20FC4"/>
    <w:rsid w:val="00F21056"/>
    <w:rsid w:val="00F218D1"/>
    <w:rsid w:val="00F21B1C"/>
    <w:rsid w:val="00F22103"/>
    <w:rsid w:val="00F223DC"/>
    <w:rsid w:val="00F22700"/>
    <w:rsid w:val="00F228D8"/>
    <w:rsid w:val="00F22ADD"/>
    <w:rsid w:val="00F23E0A"/>
    <w:rsid w:val="00F244AE"/>
    <w:rsid w:val="00F24821"/>
    <w:rsid w:val="00F248D2"/>
    <w:rsid w:val="00F24BA1"/>
    <w:rsid w:val="00F25143"/>
    <w:rsid w:val="00F251D5"/>
    <w:rsid w:val="00F25284"/>
    <w:rsid w:val="00F25C26"/>
    <w:rsid w:val="00F2709B"/>
    <w:rsid w:val="00F27507"/>
    <w:rsid w:val="00F27ABA"/>
    <w:rsid w:val="00F27FEB"/>
    <w:rsid w:val="00F3052F"/>
    <w:rsid w:val="00F30897"/>
    <w:rsid w:val="00F30D8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B23"/>
    <w:rsid w:val="00F406F9"/>
    <w:rsid w:val="00F40A80"/>
    <w:rsid w:val="00F41587"/>
    <w:rsid w:val="00F4211B"/>
    <w:rsid w:val="00F4221E"/>
    <w:rsid w:val="00F42661"/>
    <w:rsid w:val="00F4296D"/>
    <w:rsid w:val="00F43654"/>
    <w:rsid w:val="00F43732"/>
    <w:rsid w:val="00F4398B"/>
    <w:rsid w:val="00F43FA1"/>
    <w:rsid w:val="00F4421C"/>
    <w:rsid w:val="00F4493F"/>
    <w:rsid w:val="00F45180"/>
    <w:rsid w:val="00F456BE"/>
    <w:rsid w:val="00F45AB4"/>
    <w:rsid w:val="00F46351"/>
    <w:rsid w:val="00F46702"/>
    <w:rsid w:val="00F468E1"/>
    <w:rsid w:val="00F46AE1"/>
    <w:rsid w:val="00F46E71"/>
    <w:rsid w:val="00F4705B"/>
    <w:rsid w:val="00F47541"/>
    <w:rsid w:val="00F4787C"/>
    <w:rsid w:val="00F47BA1"/>
    <w:rsid w:val="00F50574"/>
    <w:rsid w:val="00F50676"/>
    <w:rsid w:val="00F50888"/>
    <w:rsid w:val="00F510AF"/>
    <w:rsid w:val="00F51774"/>
    <w:rsid w:val="00F51F6B"/>
    <w:rsid w:val="00F52828"/>
    <w:rsid w:val="00F5375E"/>
    <w:rsid w:val="00F53849"/>
    <w:rsid w:val="00F539D1"/>
    <w:rsid w:val="00F54834"/>
    <w:rsid w:val="00F55216"/>
    <w:rsid w:val="00F55715"/>
    <w:rsid w:val="00F55A56"/>
    <w:rsid w:val="00F55AFF"/>
    <w:rsid w:val="00F55F25"/>
    <w:rsid w:val="00F561F2"/>
    <w:rsid w:val="00F57AB4"/>
    <w:rsid w:val="00F57C0A"/>
    <w:rsid w:val="00F57D00"/>
    <w:rsid w:val="00F600E5"/>
    <w:rsid w:val="00F605B0"/>
    <w:rsid w:val="00F60AD6"/>
    <w:rsid w:val="00F6142A"/>
    <w:rsid w:val="00F61D2E"/>
    <w:rsid w:val="00F621A4"/>
    <w:rsid w:val="00F629B7"/>
    <w:rsid w:val="00F62BFE"/>
    <w:rsid w:val="00F62FCF"/>
    <w:rsid w:val="00F631C2"/>
    <w:rsid w:val="00F631C8"/>
    <w:rsid w:val="00F63B80"/>
    <w:rsid w:val="00F63FEF"/>
    <w:rsid w:val="00F644D7"/>
    <w:rsid w:val="00F64C08"/>
    <w:rsid w:val="00F64FD9"/>
    <w:rsid w:val="00F6539F"/>
    <w:rsid w:val="00F66626"/>
    <w:rsid w:val="00F66732"/>
    <w:rsid w:val="00F66975"/>
    <w:rsid w:val="00F66BEB"/>
    <w:rsid w:val="00F66E4D"/>
    <w:rsid w:val="00F6708C"/>
    <w:rsid w:val="00F67FD1"/>
    <w:rsid w:val="00F700F7"/>
    <w:rsid w:val="00F70347"/>
    <w:rsid w:val="00F705E1"/>
    <w:rsid w:val="00F7068B"/>
    <w:rsid w:val="00F71827"/>
    <w:rsid w:val="00F71952"/>
    <w:rsid w:val="00F71BB0"/>
    <w:rsid w:val="00F71C36"/>
    <w:rsid w:val="00F71CA4"/>
    <w:rsid w:val="00F721F1"/>
    <w:rsid w:val="00F72403"/>
    <w:rsid w:val="00F72B0F"/>
    <w:rsid w:val="00F72CAC"/>
    <w:rsid w:val="00F73BE0"/>
    <w:rsid w:val="00F73CB4"/>
    <w:rsid w:val="00F7435F"/>
    <w:rsid w:val="00F74443"/>
    <w:rsid w:val="00F748A6"/>
    <w:rsid w:val="00F74E7B"/>
    <w:rsid w:val="00F74FD5"/>
    <w:rsid w:val="00F751F0"/>
    <w:rsid w:val="00F755B3"/>
    <w:rsid w:val="00F75E56"/>
    <w:rsid w:val="00F76C63"/>
    <w:rsid w:val="00F76E0D"/>
    <w:rsid w:val="00F77055"/>
    <w:rsid w:val="00F7714B"/>
    <w:rsid w:val="00F77294"/>
    <w:rsid w:val="00F774AB"/>
    <w:rsid w:val="00F804BF"/>
    <w:rsid w:val="00F81059"/>
    <w:rsid w:val="00F812FC"/>
    <w:rsid w:val="00F81398"/>
    <w:rsid w:val="00F81431"/>
    <w:rsid w:val="00F818D9"/>
    <w:rsid w:val="00F81B8D"/>
    <w:rsid w:val="00F81E13"/>
    <w:rsid w:val="00F82A41"/>
    <w:rsid w:val="00F82B8E"/>
    <w:rsid w:val="00F82DD5"/>
    <w:rsid w:val="00F82EBD"/>
    <w:rsid w:val="00F83A5D"/>
    <w:rsid w:val="00F83B1B"/>
    <w:rsid w:val="00F83E65"/>
    <w:rsid w:val="00F840E0"/>
    <w:rsid w:val="00F84174"/>
    <w:rsid w:val="00F8425C"/>
    <w:rsid w:val="00F84514"/>
    <w:rsid w:val="00F84649"/>
    <w:rsid w:val="00F84B79"/>
    <w:rsid w:val="00F8510D"/>
    <w:rsid w:val="00F851C3"/>
    <w:rsid w:val="00F851C4"/>
    <w:rsid w:val="00F855A2"/>
    <w:rsid w:val="00F85D7F"/>
    <w:rsid w:val="00F8606F"/>
    <w:rsid w:val="00F86760"/>
    <w:rsid w:val="00F87269"/>
    <w:rsid w:val="00F87A3C"/>
    <w:rsid w:val="00F87F0A"/>
    <w:rsid w:val="00F905B4"/>
    <w:rsid w:val="00F9067F"/>
    <w:rsid w:val="00F907BB"/>
    <w:rsid w:val="00F9138F"/>
    <w:rsid w:val="00F917E4"/>
    <w:rsid w:val="00F92CAF"/>
    <w:rsid w:val="00F93775"/>
    <w:rsid w:val="00F93D3D"/>
    <w:rsid w:val="00F94326"/>
    <w:rsid w:val="00F95116"/>
    <w:rsid w:val="00F959A2"/>
    <w:rsid w:val="00F95CC8"/>
    <w:rsid w:val="00F96365"/>
    <w:rsid w:val="00F96505"/>
    <w:rsid w:val="00F96855"/>
    <w:rsid w:val="00F96D02"/>
    <w:rsid w:val="00F97525"/>
    <w:rsid w:val="00FA0347"/>
    <w:rsid w:val="00FA06A3"/>
    <w:rsid w:val="00FA10DD"/>
    <w:rsid w:val="00FA12E4"/>
    <w:rsid w:val="00FA17BB"/>
    <w:rsid w:val="00FA18C3"/>
    <w:rsid w:val="00FA1B8A"/>
    <w:rsid w:val="00FA25B4"/>
    <w:rsid w:val="00FA2830"/>
    <w:rsid w:val="00FA3AEE"/>
    <w:rsid w:val="00FA3FE8"/>
    <w:rsid w:val="00FA42C7"/>
    <w:rsid w:val="00FA4488"/>
    <w:rsid w:val="00FA4974"/>
    <w:rsid w:val="00FA61DA"/>
    <w:rsid w:val="00FA662B"/>
    <w:rsid w:val="00FA7350"/>
    <w:rsid w:val="00FA74C8"/>
    <w:rsid w:val="00FA7860"/>
    <w:rsid w:val="00FA7DE9"/>
    <w:rsid w:val="00FB0158"/>
    <w:rsid w:val="00FB069A"/>
    <w:rsid w:val="00FB0949"/>
    <w:rsid w:val="00FB0BCB"/>
    <w:rsid w:val="00FB1071"/>
    <w:rsid w:val="00FB17A1"/>
    <w:rsid w:val="00FB187B"/>
    <w:rsid w:val="00FB1C93"/>
    <w:rsid w:val="00FB20BA"/>
    <w:rsid w:val="00FB2140"/>
    <w:rsid w:val="00FB2234"/>
    <w:rsid w:val="00FB32FD"/>
    <w:rsid w:val="00FB3749"/>
    <w:rsid w:val="00FB39D7"/>
    <w:rsid w:val="00FB437B"/>
    <w:rsid w:val="00FB453A"/>
    <w:rsid w:val="00FB45E0"/>
    <w:rsid w:val="00FB4C74"/>
    <w:rsid w:val="00FB4F72"/>
    <w:rsid w:val="00FB4F91"/>
    <w:rsid w:val="00FB581D"/>
    <w:rsid w:val="00FB593E"/>
    <w:rsid w:val="00FB5A07"/>
    <w:rsid w:val="00FB5C3A"/>
    <w:rsid w:val="00FB5E94"/>
    <w:rsid w:val="00FB621A"/>
    <w:rsid w:val="00FB67C4"/>
    <w:rsid w:val="00FB691E"/>
    <w:rsid w:val="00FB6C23"/>
    <w:rsid w:val="00FB6C6A"/>
    <w:rsid w:val="00FB70B1"/>
    <w:rsid w:val="00FB71F7"/>
    <w:rsid w:val="00FB7817"/>
    <w:rsid w:val="00FC0944"/>
    <w:rsid w:val="00FC0A5A"/>
    <w:rsid w:val="00FC161C"/>
    <w:rsid w:val="00FC1861"/>
    <w:rsid w:val="00FC1AE4"/>
    <w:rsid w:val="00FC2741"/>
    <w:rsid w:val="00FC2F0D"/>
    <w:rsid w:val="00FC3092"/>
    <w:rsid w:val="00FC34CA"/>
    <w:rsid w:val="00FC372C"/>
    <w:rsid w:val="00FC3FF6"/>
    <w:rsid w:val="00FC43E8"/>
    <w:rsid w:val="00FC4A38"/>
    <w:rsid w:val="00FC4C61"/>
    <w:rsid w:val="00FC5056"/>
    <w:rsid w:val="00FC5A5E"/>
    <w:rsid w:val="00FC5E59"/>
    <w:rsid w:val="00FC61CD"/>
    <w:rsid w:val="00FC6666"/>
    <w:rsid w:val="00FC6C27"/>
    <w:rsid w:val="00FC6CA9"/>
    <w:rsid w:val="00FC79F5"/>
    <w:rsid w:val="00FC7B2D"/>
    <w:rsid w:val="00FC7FF7"/>
    <w:rsid w:val="00FD0C18"/>
    <w:rsid w:val="00FD11FD"/>
    <w:rsid w:val="00FD130D"/>
    <w:rsid w:val="00FD1909"/>
    <w:rsid w:val="00FD3067"/>
    <w:rsid w:val="00FD3769"/>
    <w:rsid w:val="00FD376A"/>
    <w:rsid w:val="00FD41CC"/>
    <w:rsid w:val="00FD44D9"/>
    <w:rsid w:val="00FD4B0C"/>
    <w:rsid w:val="00FD5008"/>
    <w:rsid w:val="00FD5444"/>
    <w:rsid w:val="00FD5B4C"/>
    <w:rsid w:val="00FD5C55"/>
    <w:rsid w:val="00FD6845"/>
    <w:rsid w:val="00FD6D5E"/>
    <w:rsid w:val="00FD7025"/>
    <w:rsid w:val="00FD75DA"/>
    <w:rsid w:val="00FD7886"/>
    <w:rsid w:val="00FE0737"/>
    <w:rsid w:val="00FE0998"/>
    <w:rsid w:val="00FE0C37"/>
    <w:rsid w:val="00FE0CF5"/>
    <w:rsid w:val="00FE0DEE"/>
    <w:rsid w:val="00FE0F13"/>
    <w:rsid w:val="00FE1375"/>
    <w:rsid w:val="00FE1DB6"/>
    <w:rsid w:val="00FE222A"/>
    <w:rsid w:val="00FE3163"/>
    <w:rsid w:val="00FE34BB"/>
    <w:rsid w:val="00FE3AC7"/>
    <w:rsid w:val="00FE3CC0"/>
    <w:rsid w:val="00FE3F12"/>
    <w:rsid w:val="00FE40F7"/>
    <w:rsid w:val="00FE42E9"/>
    <w:rsid w:val="00FE445F"/>
    <w:rsid w:val="00FE4908"/>
    <w:rsid w:val="00FE4C11"/>
    <w:rsid w:val="00FE4CEC"/>
    <w:rsid w:val="00FE59DA"/>
    <w:rsid w:val="00FE671A"/>
    <w:rsid w:val="00FE6EED"/>
    <w:rsid w:val="00FE7CF4"/>
    <w:rsid w:val="00FF067E"/>
    <w:rsid w:val="00FF0C30"/>
    <w:rsid w:val="00FF1797"/>
    <w:rsid w:val="00FF1D67"/>
    <w:rsid w:val="00FF24C4"/>
    <w:rsid w:val="00FF28A0"/>
    <w:rsid w:val="00FF2D07"/>
    <w:rsid w:val="00FF32CE"/>
    <w:rsid w:val="00FF33D9"/>
    <w:rsid w:val="00FF3B84"/>
    <w:rsid w:val="00FF3F8A"/>
    <w:rsid w:val="00FF4327"/>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lsdException w:name="caption"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F3052F"/>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5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列"/>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qFormat/>
    <w:rsid w:val="00107CB8"/>
    <w:pPr>
      <w:spacing w:after="120"/>
    </w:pPr>
    <w:rPr>
      <w:rFonts w:ascii="Arial" w:hAnsi="Arial"/>
      <w:lang w:val="en-GB" w:eastAsia="en-US"/>
    </w:rPr>
  </w:style>
  <w:style w:type="character" w:customStyle="1" w:styleId="CRCoverPageChar">
    <w:name w:val="CR Cover Page Char"/>
    <w:link w:val="CRCoverPage"/>
    <w:qFormat/>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paragraph" w:customStyle="1" w:styleId="issue">
    <w:name w:val="issue"/>
    <w:basedOn w:val="4"/>
    <w:link w:val="issue0"/>
    <w:qFormat/>
    <w:rsid w:val="007C37FC"/>
    <w:pPr>
      <w:numPr>
        <w:ilvl w:val="0"/>
      </w:numPr>
      <w:tabs>
        <w:tab w:val="clear" w:pos="700"/>
      </w:tabs>
      <w:overflowPunct/>
      <w:autoSpaceDE/>
      <w:autoSpaceDN/>
      <w:adjustRightInd/>
      <w:spacing w:before="0"/>
      <w:jc w:val="left"/>
      <w:textAlignment w:val="auto"/>
    </w:pPr>
    <w:rPr>
      <w:rFonts w:ascii="Times New Roman" w:eastAsia="Times New Roman" w:hAnsi="Times New Roman"/>
      <w:b/>
      <w:color w:val="000000" w:themeColor="text1"/>
      <w:sz w:val="20"/>
      <w:u w:val="single"/>
      <w:lang w:val="en-US" w:eastAsia="ko-KR"/>
    </w:rPr>
  </w:style>
  <w:style w:type="character" w:customStyle="1" w:styleId="issue0">
    <w:name w:val="issue 字符"/>
    <w:basedOn w:val="a2"/>
    <w:link w:val="issue"/>
    <w:rsid w:val="007C37FC"/>
    <w:rPr>
      <w:rFonts w:eastAsia="Times New Roman"/>
      <w:b/>
      <w:color w:val="000000" w:themeColor="text1"/>
      <w:u w:val="single"/>
      <w:lang w:eastAsia="ko-KR"/>
    </w:rPr>
  </w:style>
  <w:style w:type="paragraph" w:customStyle="1" w:styleId="RAN4proposal">
    <w:name w:val="RAN4 proposal"/>
    <w:basedOn w:val="afd"/>
    <w:next w:val="a1"/>
    <w:link w:val="RAN4proposalChar"/>
    <w:qFormat/>
    <w:rsid w:val="00E71F16"/>
    <w:pPr>
      <w:numPr>
        <w:numId w:val="32"/>
      </w:numPr>
      <w:overflowPunct/>
      <w:autoSpaceDE/>
      <w:autoSpaceDN/>
      <w:adjustRightInd/>
      <w:spacing w:before="0" w:after="200"/>
      <w:jc w:val="left"/>
      <w:textAlignment w:val="auto"/>
    </w:pPr>
    <w:rPr>
      <w:rFonts w:eastAsiaTheme="minorHAnsi" w:cstheme="minorBidi"/>
      <w:iCs/>
      <w:szCs w:val="18"/>
    </w:rPr>
  </w:style>
  <w:style w:type="character" w:customStyle="1" w:styleId="RAN4proposalChar">
    <w:name w:val="RAN4 proposal Char"/>
    <w:link w:val="RAN4proposal"/>
    <w:rsid w:val="00E71F16"/>
    <w:rPr>
      <w:rFonts w:eastAsiaTheme="minorHAnsi" w:cstheme="minorBidi"/>
      <w:b/>
      <w:iCs/>
      <w:szCs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lsdException w:name="caption"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F3052F"/>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5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列"/>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qFormat/>
    <w:rsid w:val="00107CB8"/>
    <w:pPr>
      <w:spacing w:after="120"/>
    </w:pPr>
    <w:rPr>
      <w:rFonts w:ascii="Arial" w:hAnsi="Arial"/>
      <w:lang w:val="en-GB" w:eastAsia="en-US"/>
    </w:rPr>
  </w:style>
  <w:style w:type="character" w:customStyle="1" w:styleId="CRCoverPageChar">
    <w:name w:val="CR Cover Page Char"/>
    <w:link w:val="CRCoverPage"/>
    <w:qFormat/>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paragraph" w:customStyle="1" w:styleId="issue">
    <w:name w:val="issue"/>
    <w:basedOn w:val="4"/>
    <w:link w:val="issue0"/>
    <w:qFormat/>
    <w:rsid w:val="007C37FC"/>
    <w:pPr>
      <w:numPr>
        <w:ilvl w:val="0"/>
      </w:numPr>
      <w:tabs>
        <w:tab w:val="clear" w:pos="700"/>
      </w:tabs>
      <w:overflowPunct/>
      <w:autoSpaceDE/>
      <w:autoSpaceDN/>
      <w:adjustRightInd/>
      <w:spacing w:before="0"/>
      <w:jc w:val="left"/>
      <w:textAlignment w:val="auto"/>
    </w:pPr>
    <w:rPr>
      <w:rFonts w:ascii="Times New Roman" w:eastAsia="Times New Roman" w:hAnsi="Times New Roman"/>
      <w:b/>
      <w:color w:val="000000" w:themeColor="text1"/>
      <w:sz w:val="20"/>
      <w:u w:val="single"/>
      <w:lang w:val="en-US" w:eastAsia="ko-KR"/>
    </w:rPr>
  </w:style>
  <w:style w:type="character" w:customStyle="1" w:styleId="issue0">
    <w:name w:val="issue 字符"/>
    <w:basedOn w:val="a2"/>
    <w:link w:val="issue"/>
    <w:rsid w:val="007C37FC"/>
    <w:rPr>
      <w:rFonts w:eastAsia="Times New Roman"/>
      <w:b/>
      <w:color w:val="000000" w:themeColor="text1"/>
      <w:u w:val="single"/>
      <w:lang w:eastAsia="ko-KR"/>
    </w:rPr>
  </w:style>
  <w:style w:type="paragraph" w:customStyle="1" w:styleId="RAN4proposal">
    <w:name w:val="RAN4 proposal"/>
    <w:basedOn w:val="afd"/>
    <w:next w:val="a1"/>
    <w:link w:val="RAN4proposalChar"/>
    <w:qFormat/>
    <w:rsid w:val="00E71F16"/>
    <w:pPr>
      <w:numPr>
        <w:numId w:val="32"/>
      </w:numPr>
      <w:overflowPunct/>
      <w:autoSpaceDE/>
      <w:autoSpaceDN/>
      <w:adjustRightInd/>
      <w:spacing w:before="0" w:after="200"/>
      <w:jc w:val="left"/>
      <w:textAlignment w:val="auto"/>
    </w:pPr>
    <w:rPr>
      <w:rFonts w:eastAsiaTheme="minorHAnsi" w:cstheme="minorBidi"/>
      <w:iCs/>
      <w:szCs w:val="18"/>
    </w:rPr>
  </w:style>
  <w:style w:type="character" w:customStyle="1" w:styleId="RAN4proposalChar">
    <w:name w:val="RAN4 proposal Char"/>
    <w:link w:val="RAN4proposal"/>
    <w:rsid w:val="00E71F16"/>
    <w:rPr>
      <w:rFonts w:eastAsiaTheme="minorHAnsi" w:cstheme="minorBidi"/>
      <w:b/>
      <w:iCs/>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07510010">
      <w:bodyDiv w:val="1"/>
      <w:marLeft w:val="0"/>
      <w:marRight w:val="0"/>
      <w:marTop w:val="0"/>
      <w:marBottom w:val="0"/>
      <w:divBdr>
        <w:top w:val="none" w:sz="0" w:space="0" w:color="auto"/>
        <w:left w:val="none" w:sz="0" w:space="0" w:color="auto"/>
        <w:bottom w:val="none" w:sz="0" w:space="0" w:color="auto"/>
        <w:right w:val="none" w:sz="0" w:space="0" w:color="auto"/>
      </w:divBdr>
      <w:divsChild>
        <w:div w:id="804081791">
          <w:marLeft w:val="547"/>
          <w:marRight w:val="0"/>
          <w:marTop w:val="58"/>
          <w:marBottom w:val="0"/>
          <w:divBdr>
            <w:top w:val="none" w:sz="0" w:space="0" w:color="auto"/>
            <w:left w:val="none" w:sz="0" w:space="0" w:color="auto"/>
            <w:bottom w:val="none" w:sz="0" w:space="0" w:color="auto"/>
            <w:right w:val="none" w:sz="0" w:space="0" w:color="auto"/>
          </w:divBdr>
        </w:div>
        <w:div w:id="1410612243">
          <w:marLeft w:val="1267"/>
          <w:marRight w:val="0"/>
          <w:marTop w:val="58"/>
          <w:marBottom w:val="0"/>
          <w:divBdr>
            <w:top w:val="none" w:sz="0" w:space="0" w:color="auto"/>
            <w:left w:val="none" w:sz="0" w:space="0" w:color="auto"/>
            <w:bottom w:val="none" w:sz="0" w:space="0" w:color="auto"/>
            <w:right w:val="none" w:sz="0" w:space="0" w:color="auto"/>
          </w:divBdr>
        </w:div>
        <w:div w:id="1226796843">
          <w:marLeft w:val="1987"/>
          <w:marRight w:val="0"/>
          <w:marTop w:val="58"/>
          <w:marBottom w:val="0"/>
          <w:divBdr>
            <w:top w:val="none" w:sz="0" w:space="0" w:color="auto"/>
            <w:left w:val="none" w:sz="0" w:space="0" w:color="auto"/>
            <w:bottom w:val="none" w:sz="0" w:space="0" w:color="auto"/>
            <w:right w:val="none" w:sz="0" w:space="0" w:color="auto"/>
          </w:divBdr>
        </w:div>
        <w:div w:id="144661976">
          <w:marLeft w:val="547"/>
          <w:marRight w:val="0"/>
          <w:marTop w:val="58"/>
          <w:marBottom w:val="0"/>
          <w:divBdr>
            <w:top w:val="none" w:sz="0" w:space="0" w:color="auto"/>
            <w:left w:val="none" w:sz="0" w:space="0" w:color="auto"/>
            <w:bottom w:val="none" w:sz="0" w:space="0" w:color="auto"/>
            <w:right w:val="none" w:sz="0" w:space="0" w:color="auto"/>
          </w:divBdr>
        </w:div>
        <w:div w:id="404689564">
          <w:marLeft w:val="1267"/>
          <w:marRight w:val="0"/>
          <w:marTop w:val="58"/>
          <w:marBottom w:val="0"/>
          <w:divBdr>
            <w:top w:val="none" w:sz="0" w:space="0" w:color="auto"/>
            <w:left w:val="none" w:sz="0" w:space="0" w:color="auto"/>
            <w:bottom w:val="none" w:sz="0" w:space="0" w:color="auto"/>
            <w:right w:val="none" w:sz="0" w:space="0" w:color="auto"/>
          </w:divBdr>
        </w:div>
      </w:divsChild>
    </w:div>
    <w:div w:id="111483461">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31477382">
      <w:bodyDiv w:val="1"/>
      <w:marLeft w:val="0"/>
      <w:marRight w:val="0"/>
      <w:marTop w:val="0"/>
      <w:marBottom w:val="0"/>
      <w:divBdr>
        <w:top w:val="none" w:sz="0" w:space="0" w:color="auto"/>
        <w:left w:val="none" w:sz="0" w:space="0" w:color="auto"/>
        <w:bottom w:val="none" w:sz="0" w:space="0" w:color="auto"/>
        <w:right w:val="none" w:sz="0" w:space="0" w:color="auto"/>
      </w:divBdr>
      <w:divsChild>
        <w:div w:id="893153942">
          <w:marLeft w:val="547"/>
          <w:marRight w:val="0"/>
          <w:marTop w:val="58"/>
          <w:marBottom w:val="0"/>
          <w:divBdr>
            <w:top w:val="none" w:sz="0" w:space="0" w:color="auto"/>
            <w:left w:val="none" w:sz="0" w:space="0" w:color="auto"/>
            <w:bottom w:val="none" w:sz="0" w:space="0" w:color="auto"/>
            <w:right w:val="none" w:sz="0" w:space="0" w:color="auto"/>
          </w:divBdr>
        </w:div>
        <w:div w:id="122895812">
          <w:marLeft w:val="1166"/>
          <w:marRight w:val="0"/>
          <w:marTop w:val="58"/>
          <w:marBottom w:val="0"/>
          <w:divBdr>
            <w:top w:val="none" w:sz="0" w:space="0" w:color="auto"/>
            <w:left w:val="none" w:sz="0" w:space="0" w:color="auto"/>
            <w:bottom w:val="none" w:sz="0" w:space="0" w:color="auto"/>
            <w:right w:val="none" w:sz="0" w:space="0" w:color="auto"/>
          </w:divBdr>
        </w:div>
        <w:div w:id="1522432836">
          <w:marLeft w:val="1800"/>
          <w:marRight w:val="0"/>
          <w:marTop w:val="58"/>
          <w:marBottom w:val="0"/>
          <w:divBdr>
            <w:top w:val="none" w:sz="0" w:space="0" w:color="auto"/>
            <w:left w:val="none" w:sz="0" w:space="0" w:color="auto"/>
            <w:bottom w:val="none" w:sz="0" w:space="0" w:color="auto"/>
            <w:right w:val="none" w:sz="0" w:space="0" w:color="auto"/>
          </w:divBdr>
        </w:div>
        <w:div w:id="1063412300">
          <w:marLeft w:val="2520"/>
          <w:marRight w:val="0"/>
          <w:marTop w:val="58"/>
          <w:marBottom w:val="0"/>
          <w:divBdr>
            <w:top w:val="none" w:sz="0" w:space="0" w:color="auto"/>
            <w:left w:val="none" w:sz="0" w:space="0" w:color="auto"/>
            <w:bottom w:val="none" w:sz="0" w:space="0" w:color="auto"/>
            <w:right w:val="none" w:sz="0" w:space="0" w:color="auto"/>
          </w:divBdr>
        </w:div>
        <w:div w:id="1304239535">
          <w:marLeft w:val="1800"/>
          <w:marRight w:val="0"/>
          <w:marTop w:val="58"/>
          <w:marBottom w:val="0"/>
          <w:divBdr>
            <w:top w:val="none" w:sz="0" w:space="0" w:color="auto"/>
            <w:left w:val="none" w:sz="0" w:space="0" w:color="auto"/>
            <w:bottom w:val="none" w:sz="0" w:space="0" w:color="auto"/>
            <w:right w:val="none" w:sz="0" w:space="0" w:color="auto"/>
          </w:divBdr>
        </w:div>
        <w:div w:id="816190996">
          <w:marLeft w:val="2520"/>
          <w:marRight w:val="0"/>
          <w:marTop w:val="58"/>
          <w:marBottom w:val="0"/>
          <w:divBdr>
            <w:top w:val="none" w:sz="0" w:space="0" w:color="auto"/>
            <w:left w:val="none" w:sz="0" w:space="0" w:color="auto"/>
            <w:bottom w:val="none" w:sz="0" w:space="0" w:color="auto"/>
            <w:right w:val="none" w:sz="0" w:space="0" w:color="auto"/>
          </w:divBdr>
        </w:div>
        <w:div w:id="373699958">
          <w:marLeft w:val="547"/>
          <w:marRight w:val="0"/>
          <w:marTop w:val="58"/>
          <w:marBottom w:val="0"/>
          <w:divBdr>
            <w:top w:val="none" w:sz="0" w:space="0" w:color="auto"/>
            <w:left w:val="none" w:sz="0" w:space="0" w:color="auto"/>
            <w:bottom w:val="none" w:sz="0" w:space="0" w:color="auto"/>
            <w:right w:val="none" w:sz="0" w:space="0" w:color="auto"/>
          </w:divBdr>
        </w:div>
        <w:div w:id="174655252">
          <w:marLeft w:val="1166"/>
          <w:marRight w:val="0"/>
          <w:marTop w:val="58"/>
          <w:marBottom w:val="0"/>
          <w:divBdr>
            <w:top w:val="none" w:sz="0" w:space="0" w:color="auto"/>
            <w:left w:val="none" w:sz="0" w:space="0" w:color="auto"/>
            <w:bottom w:val="none" w:sz="0" w:space="0" w:color="auto"/>
            <w:right w:val="none" w:sz="0" w:space="0" w:color="auto"/>
          </w:divBdr>
        </w:div>
        <w:div w:id="1494755453">
          <w:marLeft w:val="1800"/>
          <w:marRight w:val="0"/>
          <w:marTop w:val="58"/>
          <w:marBottom w:val="0"/>
          <w:divBdr>
            <w:top w:val="none" w:sz="0" w:space="0" w:color="auto"/>
            <w:left w:val="none" w:sz="0" w:space="0" w:color="auto"/>
            <w:bottom w:val="none" w:sz="0" w:space="0" w:color="auto"/>
            <w:right w:val="none" w:sz="0" w:space="0" w:color="auto"/>
          </w:divBdr>
        </w:div>
        <w:div w:id="497430541">
          <w:marLeft w:val="2520"/>
          <w:marRight w:val="0"/>
          <w:marTop w:val="58"/>
          <w:marBottom w:val="0"/>
          <w:divBdr>
            <w:top w:val="none" w:sz="0" w:space="0" w:color="auto"/>
            <w:left w:val="none" w:sz="0" w:space="0" w:color="auto"/>
            <w:bottom w:val="none" w:sz="0" w:space="0" w:color="auto"/>
            <w:right w:val="none" w:sz="0" w:space="0" w:color="auto"/>
          </w:divBdr>
        </w:div>
        <w:div w:id="185677735">
          <w:marLeft w:val="2520"/>
          <w:marRight w:val="0"/>
          <w:marTop w:val="58"/>
          <w:marBottom w:val="0"/>
          <w:divBdr>
            <w:top w:val="none" w:sz="0" w:space="0" w:color="auto"/>
            <w:left w:val="none" w:sz="0" w:space="0" w:color="auto"/>
            <w:bottom w:val="none" w:sz="0" w:space="0" w:color="auto"/>
            <w:right w:val="none" w:sz="0" w:space="0" w:color="auto"/>
          </w:divBdr>
        </w:div>
        <w:div w:id="530337414">
          <w:marLeft w:val="1800"/>
          <w:marRight w:val="0"/>
          <w:marTop w:val="58"/>
          <w:marBottom w:val="0"/>
          <w:divBdr>
            <w:top w:val="none" w:sz="0" w:space="0" w:color="auto"/>
            <w:left w:val="none" w:sz="0" w:space="0" w:color="auto"/>
            <w:bottom w:val="none" w:sz="0" w:space="0" w:color="auto"/>
            <w:right w:val="none" w:sz="0" w:space="0" w:color="auto"/>
          </w:divBdr>
        </w:div>
        <w:div w:id="253782767">
          <w:marLeft w:val="2520"/>
          <w:marRight w:val="0"/>
          <w:marTop w:val="58"/>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16555219">
      <w:bodyDiv w:val="1"/>
      <w:marLeft w:val="0"/>
      <w:marRight w:val="0"/>
      <w:marTop w:val="0"/>
      <w:marBottom w:val="0"/>
      <w:divBdr>
        <w:top w:val="none" w:sz="0" w:space="0" w:color="auto"/>
        <w:left w:val="none" w:sz="0" w:space="0" w:color="auto"/>
        <w:bottom w:val="none" w:sz="0" w:space="0" w:color="auto"/>
        <w:right w:val="none" w:sz="0" w:space="0" w:color="auto"/>
      </w:divBdr>
      <w:divsChild>
        <w:div w:id="1872953427">
          <w:marLeft w:val="547"/>
          <w:marRight w:val="0"/>
          <w:marTop w:val="58"/>
          <w:marBottom w:val="0"/>
          <w:divBdr>
            <w:top w:val="none" w:sz="0" w:space="0" w:color="auto"/>
            <w:left w:val="none" w:sz="0" w:space="0" w:color="auto"/>
            <w:bottom w:val="none" w:sz="0" w:space="0" w:color="auto"/>
            <w:right w:val="none" w:sz="0" w:space="0" w:color="auto"/>
          </w:divBdr>
        </w:div>
        <w:div w:id="2105877367">
          <w:marLeft w:val="1166"/>
          <w:marRight w:val="0"/>
          <w:marTop w:val="58"/>
          <w:marBottom w:val="0"/>
          <w:divBdr>
            <w:top w:val="none" w:sz="0" w:space="0" w:color="auto"/>
            <w:left w:val="none" w:sz="0" w:space="0" w:color="auto"/>
            <w:bottom w:val="none" w:sz="0" w:space="0" w:color="auto"/>
            <w:right w:val="none" w:sz="0" w:space="0" w:color="auto"/>
          </w:divBdr>
        </w:div>
      </w:divsChild>
    </w:div>
    <w:div w:id="418912780">
      <w:bodyDiv w:val="1"/>
      <w:marLeft w:val="0"/>
      <w:marRight w:val="0"/>
      <w:marTop w:val="0"/>
      <w:marBottom w:val="0"/>
      <w:divBdr>
        <w:top w:val="none" w:sz="0" w:space="0" w:color="auto"/>
        <w:left w:val="none" w:sz="0" w:space="0" w:color="auto"/>
        <w:bottom w:val="none" w:sz="0" w:space="0" w:color="auto"/>
        <w:right w:val="none" w:sz="0" w:space="0" w:color="auto"/>
      </w:divBdr>
      <w:divsChild>
        <w:div w:id="716316460">
          <w:marLeft w:val="547"/>
          <w:marRight w:val="0"/>
          <w:marTop w:val="77"/>
          <w:marBottom w:val="0"/>
          <w:divBdr>
            <w:top w:val="none" w:sz="0" w:space="0" w:color="auto"/>
            <w:left w:val="none" w:sz="0" w:space="0" w:color="auto"/>
            <w:bottom w:val="none" w:sz="0" w:space="0" w:color="auto"/>
            <w:right w:val="none" w:sz="0" w:space="0" w:color="auto"/>
          </w:divBdr>
        </w:div>
        <w:div w:id="1007056557">
          <w:marLeft w:val="1166"/>
          <w:marRight w:val="0"/>
          <w:marTop w:val="77"/>
          <w:marBottom w:val="0"/>
          <w:divBdr>
            <w:top w:val="none" w:sz="0" w:space="0" w:color="auto"/>
            <w:left w:val="none" w:sz="0" w:space="0" w:color="auto"/>
            <w:bottom w:val="none" w:sz="0" w:space="0" w:color="auto"/>
            <w:right w:val="none" w:sz="0" w:space="0" w:color="auto"/>
          </w:divBdr>
        </w:div>
        <w:div w:id="828179523">
          <w:marLeft w:val="1800"/>
          <w:marRight w:val="0"/>
          <w:marTop w:val="77"/>
          <w:marBottom w:val="0"/>
          <w:divBdr>
            <w:top w:val="none" w:sz="0" w:space="0" w:color="auto"/>
            <w:left w:val="none" w:sz="0" w:space="0" w:color="auto"/>
            <w:bottom w:val="none" w:sz="0" w:space="0" w:color="auto"/>
            <w:right w:val="none" w:sz="0" w:space="0" w:color="auto"/>
          </w:divBdr>
        </w:div>
        <w:div w:id="2035618069">
          <w:marLeft w:val="1800"/>
          <w:marRight w:val="0"/>
          <w:marTop w:val="77"/>
          <w:marBottom w:val="0"/>
          <w:divBdr>
            <w:top w:val="none" w:sz="0" w:space="0" w:color="auto"/>
            <w:left w:val="none" w:sz="0" w:space="0" w:color="auto"/>
            <w:bottom w:val="none" w:sz="0" w:space="0" w:color="auto"/>
            <w:right w:val="none" w:sz="0" w:space="0" w:color="auto"/>
          </w:divBdr>
        </w:div>
        <w:div w:id="243683404">
          <w:marLeft w:val="1800"/>
          <w:marRight w:val="0"/>
          <w:marTop w:val="77"/>
          <w:marBottom w:val="0"/>
          <w:divBdr>
            <w:top w:val="none" w:sz="0" w:space="0" w:color="auto"/>
            <w:left w:val="none" w:sz="0" w:space="0" w:color="auto"/>
            <w:bottom w:val="none" w:sz="0" w:space="0" w:color="auto"/>
            <w:right w:val="none" w:sz="0" w:space="0" w:color="auto"/>
          </w:divBdr>
        </w:div>
        <w:div w:id="184055330">
          <w:marLeft w:val="1800"/>
          <w:marRight w:val="0"/>
          <w:marTop w:val="7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57141517">
      <w:bodyDiv w:val="1"/>
      <w:marLeft w:val="0"/>
      <w:marRight w:val="0"/>
      <w:marTop w:val="0"/>
      <w:marBottom w:val="0"/>
      <w:divBdr>
        <w:top w:val="none" w:sz="0" w:space="0" w:color="auto"/>
        <w:left w:val="none" w:sz="0" w:space="0" w:color="auto"/>
        <w:bottom w:val="none" w:sz="0" w:space="0" w:color="auto"/>
        <w:right w:val="none" w:sz="0" w:space="0" w:color="auto"/>
      </w:divBdr>
      <w:divsChild>
        <w:div w:id="1899514219">
          <w:marLeft w:val="1166"/>
          <w:marRight w:val="0"/>
          <w:marTop w:val="58"/>
          <w:marBottom w:val="0"/>
          <w:divBdr>
            <w:top w:val="none" w:sz="0" w:space="0" w:color="auto"/>
            <w:left w:val="none" w:sz="0" w:space="0" w:color="auto"/>
            <w:bottom w:val="none" w:sz="0" w:space="0" w:color="auto"/>
            <w:right w:val="none" w:sz="0" w:space="0" w:color="auto"/>
          </w:divBdr>
        </w:div>
        <w:div w:id="851846201">
          <w:marLeft w:val="1800"/>
          <w:marRight w:val="0"/>
          <w:marTop w:val="58"/>
          <w:marBottom w:val="0"/>
          <w:divBdr>
            <w:top w:val="none" w:sz="0" w:space="0" w:color="auto"/>
            <w:left w:val="none" w:sz="0" w:space="0" w:color="auto"/>
            <w:bottom w:val="none" w:sz="0" w:space="0" w:color="auto"/>
            <w:right w:val="none" w:sz="0" w:space="0" w:color="auto"/>
          </w:divBdr>
        </w:div>
        <w:div w:id="1159004486">
          <w:marLeft w:val="1800"/>
          <w:marRight w:val="0"/>
          <w:marTop w:val="58"/>
          <w:marBottom w:val="0"/>
          <w:divBdr>
            <w:top w:val="none" w:sz="0" w:space="0" w:color="auto"/>
            <w:left w:val="none" w:sz="0" w:space="0" w:color="auto"/>
            <w:bottom w:val="none" w:sz="0" w:space="0" w:color="auto"/>
            <w:right w:val="none" w:sz="0" w:space="0" w:color="auto"/>
          </w:divBdr>
        </w:div>
        <w:div w:id="1835873378">
          <w:marLeft w:val="1800"/>
          <w:marRight w:val="0"/>
          <w:marTop w:val="58"/>
          <w:marBottom w:val="0"/>
          <w:divBdr>
            <w:top w:val="none" w:sz="0" w:space="0" w:color="auto"/>
            <w:left w:val="none" w:sz="0" w:space="0" w:color="auto"/>
            <w:bottom w:val="none" w:sz="0" w:space="0" w:color="auto"/>
            <w:right w:val="none" w:sz="0" w:space="0" w:color="auto"/>
          </w:divBdr>
        </w:div>
      </w:divsChild>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5922879">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39709280">
      <w:bodyDiv w:val="1"/>
      <w:marLeft w:val="0"/>
      <w:marRight w:val="0"/>
      <w:marTop w:val="0"/>
      <w:marBottom w:val="0"/>
      <w:divBdr>
        <w:top w:val="none" w:sz="0" w:space="0" w:color="auto"/>
        <w:left w:val="none" w:sz="0" w:space="0" w:color="auto"/>
        <w:bottom w:val="none" w:sz="0" w:space="0" w:color="auto"/>
        <w:right w:val="none" w:sz="0" w:space="0" w:color="auto"/>
      </w:divBdr>
      <w:divsChild>
        <w:div w:id="102456403">
          <w:marLeft w:val="1166"/>
          <w:marRight w:val="0"/>
          <w:marTop w:val="58"/>
          <w:marBottom w:val="0"/>
          <w:divBdr>
            <w:top w:val="none" w:sz="0" w:space="0" w:color="auto"/>
            <w:left w:val="none" w:sz="0" w:space="0" w:color="auto"/>
            <w:bottom w:val="none" w:sz="0" w:space="0" w:color="auto"/>
            <w:right w:val="none" w:sz="0" w:space="0" w:color="auto"/>
          </w:divBdr>
        </w:div>
        <w:div w:id="646935153">
          <w:marLeft w:val="1800"/>
          <w:marRight w:val="0"/>
          <w:marTop w:val="58"/>
          <w:marBottom w:val="0"/>
          <w:divBdr>
            <w:top w:val="none" w:sz="0" w:space="0" w:color="auto"/>
            <w:left w:val="none" w:sz="0" w:space="0" w:color="auto"/>
            <w:bottom w:val="none" w:sz="0" w:space="0" w:color="auto"/>
            <w:right w:val="none" w:sz="0" w:space="0" w:color="auto"/>
          </w:divBdr>
        </w:div>
        <w:div w:id="392509964">
          <w:marLeft w:val="1800"/>
          <w:marRight w:val="0"/>
          <w:marTop w:val="58"/>
          <w:marBottom w:val="0"/>
          <w:divBdr>
            <w:top w:val="none" w:sz="0" w:space="0" w:color="auto"/>
            <w:left w:val="none" w:sz="0" w:space="0" w:color="auto"/>
            <w:bottom w:val="none" w:sz="0" w:space="0" w:color="auto"/>
            <w:right w:val="none" w:sz="0" w:space="0" w:color="auto"/>
          </w:divBdr>
        </w:div>
        <w:div w:id="667320295">
          <w:marLeft w:val="1800"/>
          <w:marRight w:val="0"/>
          <w:marTop w:val="58"/>
          <w:marBottom w:val="0"/>
          <w:divBdr>
            <w:top w:val="none" w:sz="0" w:space="0" w:color="auto"/>
            <w:left w:val="none" w:sz="0" w:space="0" w:color="auto"/>
            <w:bottom w:val="none" w:sz="0" w:space="0" w:color="auto"/>
            <w:right w:val="none" w:sz="0" w:space="0" w:color="auto"/>
          </w:divBdr>
        </w:div>
        <w:div w:id="479150180">
          <w:marLeft w:val="1800"/>
          <w:marRight w:val="0"/>
          <w:marTop w:val="58"/>
          <w:marBottom w:val="0"/>
          <w:divBdr>
            <w:top w:val="none" w:sz="0" w:space="0" w:color="auto"/>
            <w:left w:val="none" w:sz="0" w:space="0" w:color="auto"/>
            <w:bottom w:val="none" w:sz="0" w:space="0" w:color="auto"/>
            <w:right w:val="none" w:sz="0" w:space="0" w:color="auto"/>
          </w:divBdr>
        </w:div>
        <w:div w:id="337738164">
          <w:marLeft w:val="2520"/>
          <w:marRight w:val="0"/>
          <w:marTop w:val="58"/>
          <w:marBottom w:val="0"/>
          <w:divBdr>
            <w:top w:val="none" w:sz="0" w:space="0" w:color="auto"/>
            <w:left w:val="none" w:sz="0" w:space="0" w:color="auto"/>
            <w:bottom w:val="none" w:sz="0" w:space="0" w:color="auto"/>
            <w:right w:val="none" w:sz="0" w:space="0" w:color="auto"/>
          </w:divBdr>
        </w:div>
        <w:div w:id="1465082579">
          <w:marLeft w:val="2520"/>
          <w:marRight w:val="0"/>
          <w:marTop w:val="58"/>
          <w:marBottom w:val="0"/>
          <w:divBdr>
            <w:top w:val="none" w:sz="0" w:space="0" w:color="auto"/>
            <w:left w:val="none" w:sz="0" w:space="0" w:color="auto"/>
            <w:bottom w:val="none" w:sz="0" w:space="0" w:color="auto"/>
            <w:right w:val="none" w:sz="0" w:space="0" w:color="auto"/>
          </w:divBdr>
        </w:div>
        <w:div w:id="1917207009">
          <w:marLeft w:val="2520"/>
          <w:marRight w:val="0"/>
          <w:marTop w:val="58"/>
          <w:marBottom w:val="0"/>
          <w:divBdr>
            <w:top w:val="none" w:sz="0" w:space="0" w:color="auto"/>
            <w:left w:val="none" w:sz="0" w:space="0" w:color="auto"/>
            <w:bottom w:val="none" w:sz="0" w:space="0" w:color="auto"/>
            <w:right w:val="none" w:sz="0" w:space="0" w:color="auto"/>
          </w:divBdr>
        </w:div>
        <w:div w:id="942151094">
          <w:marLeft w:val="2520"/>
          <w:marRight w:val="0"/>
          <w:marTop w:val="58"/>
          <w:marBottom w:val="0"/>
          <w:divBdr>
            <w:top w:val="none" w:sz="0" w:space="0" w:color="auto"/>
            <w:left w:val="none" w:sz="0" w:space="0" w:color="auto"/>
            <w:bottom w:val="none" w:sz="0" w:space="0" w:color="auto"/>
            <w:right w:val="none" w:sz="0" w:space="0" w:color="auto"/>
          </w:divBdr>
        </w:div>
        <w:div w:id="2123958200">
          <w:marLeft w:val="1800"/>
          <w:marRight w:val="0"/>
          <w:marTop w:val="58"/>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4457797">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89068556">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0985869">
      <w:bodyDiv w:val="1"/>
      <w:marLeft w:val="0"/>
      <w:marRight w:val="0"/>
      <w:marTop w:val="0"/>
      <w:marBottom w:val="0"/>
      <w:divBdr>
        <w:top w:val="none" w:sz="0" w:space="0" w:color="auto"/>
        <w:left w:val="none" w:sz="0" w:space="0" w:color="auto"/>
        <w:bottom w:val="none" w:sz="0" w:space="0" w:color="auto"/>
        <w:right w:val="none" w:sz="0" w:space="0" w:color="auto"/>
      </w:divBdr>
      <w:divsChild>
        <w:div w:id="241257998">
          <w:marLeft w:val="1166"/>
          <w:marRight w:val="0"/>
          <w:marTop w:val="50"/>
          <w:marBottom w:val="0"/>
          <w:divBdr>
            <w:top w:val="none" w:sz="0" w:space="0" w:color="auto"/>
            <w:left w:val="none" w:sz="0" w:space="0" w:color="auto"/>
            <w:bottom w:val="none" w:sz="0" w:space="0" w:color="auto"/>
            <w:right w:val="none" w:sz="0" w:space="0" w:color="auto"/>
          </w:divBdr>
        </w:div>
        <w:div w:id="242880088">
          <w:marLeft w:val="1800"/>
          <w:marRight w:val="0"/>
          <w:marTop w:val="50"/>
          <w:marBottom w:val="0"/>
          <w:divBdr>
            <w:top w:val="none" w:sz="0" w:space="0" w:color="auto"/>
            <w:left w:val="none" w:sz="0" w:space="0" w:color="auto"/>
            <w:bottom w:val="none" w:sz="0" w:space="0" w:color="auto"/>
            <w:right w:val="none" w:sz="0" w:space="0" w:color="auto"/>
          </w:divBdr>
        </w:div>
        <w:div w:id="606742208">
          <w:marLeft w:val="1800"/>
          <w:marRight w:val="0"/>
          <w:marTop w:val="50"/>
          <w:marBottom w:val="0"/>
          <w:divBdr>
            <w:top w:val="none" w:sz="0" w:space="0" w:color="auto"/>
            <w:left w:val="none" w:sz="0" w:space="0" w:color="auto"/>
            <w:bottom w:val="none" w:sz="0" w:space="0" w:color="auto"/>
            <w:right w:val="none" w:sz="0" w:space="0" w:color="auto"/>
          </w:divBdr>
        </w:div>
        <w:div w:id="82991979">
          <w:marLeft w:val="1800"/>
          <w:marRight w:val="0"/>
          <w:marTop w:val="50"/>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836846117">
      <w:bodyDiv w:val="1"/>
      <w:marLeft w:val="0"/>
      <w:marRight w:val="0"/>
      <w:marTop w:val="0"/>
      <w:marBottom w:val="0"/>
      <w:divBdr>
        <w:top w:val="none" w:sz="0" w:space="0" w:color="auto"/>
        <w:left w:val="none" w:sz="0" w:space="0" w:color="auto"/>
        <w:bottom w:val="none" w:sz="0" w:space="0" w:color="auto"/>
        <w:right w:val="none" w:sz="0" w:space="0" w:color="auto"/>
      </w:divBdr>
      <w:divsChild>
        <w:div w:id="1709572504">
          <w:marLeft w:val="0"/>
          <w:marRight w:val="0"/>
          <w:marTop w:val="0"/>
          <w:marBottom w:val="0"/>
          <w:divBdr>
            <w:top w:val="none" w:sz="0" w:space="0" w:color="auto"/>
            <w:left w:val="none" w:sz="0" w:space="0" w:color="auto"/>
            <w:bottom w:val="none" w:sz="0" w:space="0" w:color="auto"/>
            <w:right w:val="none" w:sz="0" w:space="0" w:color="auto"/>
          </w:divBdr>
          <w:divsChild>
            <w:div w:id="1528134384">
              <w:marLeft w:val="0"/>
              <w:marRight w:val="0"/>
              <w:marTop w:val="0"/>
              <w:marBottom w:val="0"/>
              <w:divBdr>
                <w:top w:val="none" w:sz="0" w:space="0" w:color="auto"/>
                <w:left w:val="none" w:sz="0" w:space="0" w:color="auto"/>
                <w:bottom w:val="none" w:sz="0" w:space="0" w:color="auto"/>
                <w:right w:val="none" w:sz="0" w:space="0" w:color="auto"/>
              </w:divBdr>
              <w:divsChild>
                <w:div w:id="656543173">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899633057">
      <w:bodyDiv w:val="1"/>
      <w:marLeft w:val="0"/>
      <w:marRight w:val="0"/>
      <w:marTop w:val="0"/>
      <w:marBottom w:val="0"/>
      <w:divBdr>
        <w:top w:val="none" w:sz="0" w:space="0" w:color="auto"/>
        <w:left w:val="none" w:sz="0" w:space="0" w:color="auto"/>
        <w:bottom w:val="none" w:sz="0" w:space="0" w:color="auto"/>
        <w:right w:val="none" w:sz="0" w:space="0" w:color="auto"/>
      </w:divBdr>
      <w:divsChild>
        <w:div w:id="133984761">
          <w:marLeft w:val="547"/>
          <w:marRight w:val="0"/>
          <w:marTop w:val="48"/>
          <w:marBottom w:val="0"/>
          <w:divBdr>
            <w:top w:val="none" w:sz="0" w:space="0" w:color="auto"/>
            <w:left w:val="none" w:sz="0" w:space="0" w:color="auto"/>
            <w:bottom w:val="none" w:sz="0" w:space="0" w:color="auto"/>
            <w:right w:val="none" w:sz="0" w:space="0" w:color="auto"/>
          </w:divBdr>
        </w:div>
        <w:div w:id="633221599">
          <w:marLeft w:val="1267"/>
          <w:marRight w:val="0"/>
          <w:marTop w:val="48"/>
          <w:marBottom w:val="0"/>
          <w:divBdr>
            <w:top w:val="none" w:sz="0" w:space="0" w:color="auto"/>
            <w:left w:val="none" w:sz="0" w:space="0" w:color="auto"/>
            <w:bottom w:val="none" w:sz="0" w:space="0" w:color="auto"/>
            <w:right w:val="none" w:sz="0" w:space="0" w:color="auto"/>
          </w:divBdr>
        </w:div>
        <w:div w:id="1966229370">
          <w:marLeft w:val="1800"/>
          <w:marRight w:val="0"/>
          <w:marTop w:val="48"/>
          <w:marBottom w:val="0"/>
          <w:divBdr>
            <w:top w:val="none" w:sz="0" w:space="0" w:color="auto"/>
            <w:left w:val="none" w:sz="0" w:space="0" w:color="auto"/>
            <w:bottom w:val="none" w:sz="0" w:space="0" w:color="auto"/>
            <w:right w:val="none" w:sz="0" w:space="0" w:color="auto"/>
          </w:divBdr>
        </w:div>
        <w:div w:id="1771310671">
          <w:marLeft w:val="1800"/>
          <w:marRight w:val="0"/>
          <w:marTop w:val="48"/>
          <w:marBottom w:val="0"/>
          <w:divBdr>
            <w:top w:val="none" w:sz="0" w:space="0" w:color="auto"/>
            <w:left w:val="none" w:sz="0" w:space="0" w:color="auto"/>
            <w:bottom w:val="none" w:sz="0" w:space="0" w:color="auto"/>
            <w:right w:val="none" w:sz="0" w:space="0" w:color="auto"/>
          </w:divBdr>
        </w:div>
        <w:div w:id="1793745981">
          <w:marLeft w:val="1800"/>
          <w:marRight w:val="0"/>
          <w:marTop w:val="48"/>
          <w:marBottom w:val="0"/>
          <w:divBdr>
            <w:top w:val="none" w:sz="0" w:space="0" w:color="auto"/>
            <w:left w:val="none" w:sz="0" w:space="0" w:color="auto"/>
            <w:bottom w:val="none" w:sz="0" w:space="0" w:color="auto"/>
            <w:right w:val="none" w:sz="0" w:space="0" w:color="auto"/>
          </w:divBdr>
        </w:div>
        <w:div w:id="824779501">
          <w:marLeft w:val="2520"/>
          <w:marRight w:val="0"/>
          <w:marTop w:val="48"/>
          <w:marBottom w:val="0"/>
          <w:divBdr>
            <w:top w:val="none" w:sz="0" w:space="0" w:color="auto"/>
            <w:left w:val="none" w:sz="0" w:space="0" w:color="auto"/>
            <w:bottom w:val="none" w:sz="0" w:space="0" w:color="auto"/>
            <w:right w:val="none" w:sz="0" w:space="0" w:color="auto"/>
          </w:divBdr>
        </w:div>
        <w:div w:id="197205387">
          <w:marLeft w:val="2520"/>
          <w:marRight w:val="0"/>
          <w:marTop w:val="48"/>
          <w:marBottom w:val="0"/>
          <w:divBdr>
            <w:top w:val="none" w:sz="0" w:space="0" w:color="auto"/>
            <w:left w:val="none" w:sz="0" w:space="0" w:color="auto"/>
            <w:bottom w:val="none" w:sz="0" w:space="0" w:color="auto"/>
            <w:right w:val="none" w:sz="0" w:space="0" w:color="auto"/>
          </w:divBdr>
        </w:div>
        <w:div w:id="42410073">
          <w:marLeft w:val="2520"/>
          <w:marRight w:val="0"/>
          <w:marTop w:val="48"/>
          <w:marBottom w:val="0"/>
          <w:divBdr>
            <w:top w:val="none" w:sz="0" w:space="0" w:color="auto"/>
            <w:left w:val="none" w:sz="0" w:space="0" w:color="auto"/>
            <w:bottom w:val="none" w:sz="0" w:space="0" w:color="auto"/>
            <w:right w:val="none" w:sz="0" w:space="0" w:color="auto"/>
          </w:divBdr>
        </w:div>
        <w:div w:id="283200334">
          <w:marLeft w:val="1800"/>
          <w:marRight w:val="0"/>
          <w:marTop w:val="48"/>
          <w:marBottom w:val="0"/>
          <w:divBdr>
            <w:top w:val="none" w:sz="0" w:space="0" w:color="auto"/>
            <w:left w:val="none" w:sz="0" w:space="0" w:color="auto"/>
            <w:bottom w:val="none" w:sz="0" w:space="0" w:color="auto"/>
            <w:right w:val="none" w:sz="0" w:space="0" w:color="auto"/>
          </w:divBdr>
        </w:div>
        <w:div w:id="1102998009">
          <w:marLeft w:val="1800"/>
          <w:marRight w:val="0"/>
          <w:marTop w:val="48"/>
          <w:marBottom w:val="0"/>
          <w:divBdr>
            <w:top w:val="none" w:sz="0" w:space="0" w:color="auto"/>
            <w:left w:val="none" w:sz="0" w:space="0" w:color="auto"/>
            <w:bottom w:val="none" w:sz="0" w:space="0" w:color="auto"/>
            <w:right w:val="none" w:sz="0" w:space="0" w:color="auto"/>
          </w:divBdr>
        </w:div>
        <w:div w:id="362024095">
          <w:marLeft w:val="1800"/>
          <w:marRight w:val="0"/>
          <w:marTop w:val="48"/>
          <w:marBottom w:val="0"/>
          <w:divBdr>
            <w:top w:val="none" w:sz="0" w:space="0" w:color="auto"/>
            <w:left w:val="none" w:sz="0" w:space="0" w:color="auto"/>
            <w:bottom w:val="none" w:sz="0" w:space="0" w:color="auto"/>
            <w:right w:val="none" w:sz="0" w:space="0" w:color="auto"/>
          </w:divBdr>
        </w:div>
        <w:div w:id="883104271">
          <w:marLeft w:val="2520"/>
          <w:marRight w:val="0"/>
          <w:marTop w:val="48"/>
          <w:marBottom w:val="0"/>
          <w:divBdr>
            <w:top w:val="none" w:sz="0" w:space="0" w:color="auto"/>
            <w:left w:val="none" w:sz="0" w:space="0" w:color="auto"/>
            <w:bottom w:val="none" w:sz="0" w:space="0" w:color="auto"/>
            <w:right w:val="none" w:sz="0" w:space="0" w:color="auto"/>
          </w:divBdr>
        </w:div>
        <w:div w:id="1699970992">
          <w:marLeft w:val="2520"/>
          <w:marRight w:val="0"/>
          <w:marTop w:val="48"/>
          <w:marBottom w:val="0"/>
          <w:divBdr>
            <w:top w:val="none" w:sz="0" w:space="0" w:color="auto"/>
            <w:left w:val="none" w:sz="0" w:space="0" w:color="auto"/>
            <w:bottom w:val="none" w:sz="0" w:space="0" w:color="auto"/>
            <w:right w:val="none" w:sz="0" w:space="0" w:color="auto"/>
          </w:divBdr>
        </w:div>
        <w:div w:id="1801730141">
          <w:marLeft w:val="1800"/>
          <w:marRight w:val="0"/>
          <w:marTop w:val="48"/>
          <w:marBottom w:val="0"/>
          <w:divBdr>
            <w:top w:val="none" w:sz="0" w:space="0" w:color="auto"/>
            <w:left w:val="none" w:sz="0" w:space="0" w:color="auto"/>
            <w:bottom w:val="none" w:sz="0" w:space="0" w:color="auto"/>
            <w:right w:val="none" w:sz="0" w:space="0" w:color="auto"/>
          </w:divBdr>
        </w:div>
        <w:div w:id="559562898">
          <w:marLeft w:val="2520"/>
          <w:marRight w:val="0"/>
          <w:marTop w:val="48"/>
          <w:marBottom w:val="0"/>
          <w:divBdr>
            <w:top w:val="none" w:sz="0" w:space="0" w:color="auto"/>
            <w:left w:val="none" w:sz="0" w:space="0" w:color="auto"/>
            <w:bottom w:val="none" w:sz="0" w:space="0" w:color="auto"/>
            <w:right w:val="none" w:sz="0" w:space="0" w:color="auto"/>
          </w:divBdr>
        </w:div>
        <w:div w:id="1331055793">
          <w:marLeft w:val="2520"/>
          <w:marRight w:val="0"/>
          <w:marTop w:val="48"/>
          <w:marBottom w:val="0"/>
          <w:divBdr>
            <w:top w:val="none" w:sz="0" w:space="0" w:color="auto"/>
            <w:left w:val="none" w:sz="0" w:space="0" w:color="auto"/>
            <w:bottom w:val="none" w:sz="0" w:space="0" w:color="auto"/>
            <w:right w:val="none" w:sz="0" w:space="0" w:color="auto"/>
          </w:divBdr>
        </w:div>
      </w:divsChild>
    </w:div>
    <w:div w:id="906375628">
      <w:bodyDiv w:val="1"/>
      <w:marLeft w:val="0"/>
      <w:marRight w:val="0"/>
      <w:marTop w:val="0"/>
      <w:marBottom w:val="0"/>
      <w:divBdr>
        <w:top w:val="none" w:sz="0" w:space="0" w:color="auto"/>
        <w:left w:val="none" w:sz="0" w:space="0" w:color="auto"/>
        <w:bottom w:val="none" w:sz="0" w:space="0" w:color="auto"/>
        <w:right w:val="none" w:sz="0" w:space="0" w:color="auto"/>
      </w:divBdr>
      <w:divsChild>
        <w:div w:id="983196458">
          <w:marLeft w:val="547"/>
          <w:marRight w:val="0"/>
          <w:marTop w:val="58"/>
          <w:marBottom w:val="0"/>
          <w:divBdr>
            <w:top w:val="none" w:sz="0" w:space="0" w:color="auto"/>
            <w:left w:val="none" w:sz="0" w:space="0" w:color="auto"/>
            <w:bottom w:val="none" w:sz="0" w:space="0" w:color="auto"/>
            <w:right w:val="none" w:sz="0" w:space="0" w:color="auto"/>
          </w:divBdr>
        </w:div>
        <w:div w:id="1993947978">
          <w:marLeft w:val="1166"/>
          <w:marRight w:val="0"/>
          <w:marTop w:val="58"/>
          <w:marBottom w:val="0"/>
          <w:divBdr>
            <w:top w:val="none" w:sz="0" w:space="0" w:color="auto"/>
            <w:left w:val="none" w:sz="0" w:space="0" w:color="auto"/>
            <w:bottom w:val="none" w:sz="0" w:space="0" w:color="auto"/>
            <w:right w:val="none" w:sz="0" w:space="0" w:color="auto"/>
          </w:divBdr>
        </w:div>
        <w:div w:id="1547445386">
          <w:marLeft w:val="1800"/>
          <w:marRight w:val="0"/>
          <w:marTop w:val="58"/>
          <w:marBottom w:val="0"/>
          <w:divBdr>
            <w:top w:val="none" w:sz="0" w:space="0" w:color="auto"/>
            <w:left w:val="none" w:sz="0" w:space="0" w:color="auto"/>
            <w:bottom w:val="none" w:sz="0" w:space="0" w:color="auto"/>
            <w:right w:val="none" w:sz="0" w:space="0" w:color="auto"/>
          </w:divBdr>
        </w:div>
        <w:div w:id="1588227386">
          <w:marLeft w:val="1800"/>
          <w:marRight w:val="0"/>
          <w:marTop w:val="58"/>
          <w:marBottom w:val="0"/>
          <w:divBdr>
            <w:top w:val="none" w:sz="0" w:space="0" w:color="auto"/>
            <w:left w:val="none" w:sz="0" w:space="0" w:color="auto"/>
            <w:bottom w:val="none" w:sz="0" w:space="0" w:color="auto"/>
            <w:right w:val="none" w:sz="0" w:space="0" w:color="auto"/>
          </w:divBdr>
        </w:div>
        <w:div w:id="640307818">
          <w:marLeft w:val="2520"/>
          <w:marRight w:val="0"/>
          <w:marTop w:val="58"/>
          <w:marBottom w:val="0"/>
          <w:divBdr>
            <w:top w:val="none" w:sz="0" w:space="0" w:color="auto"/>
            <w:left w:val="none" w:sz="0" w:space="0" w:color="auto"/>
            <w:bottom w:val="none" w:sz="0" w:space="0" w:color="auto"/>
            <w:right w:val="none" w:sz="0" w:space="0" w:color="auto"/>
          </w:divBdr>
        </w:div>
        <w:div w:id="381293883">
          <w:marLeft w:val="2520"/>
          <w:marRight w:val="0"/>
          <w:marTop w:val="58"/>
          <w:marBottom w:val="0"/>
          <w:divBdr>
            <w:top w:val="none" w:sz="0" w:space="0" w:color="auto"/>
            <w:left w:val="none" w:sz="0" w:space="0" w:color="auto"/>
            <w:bottom w:val="none" w:sz="0" w:space="0" w:color="auto"/>
            <w:right w:val="none" w:sz="0" w:space="0" w:color="auto"/>
          </w:divBdr>
        </w:div>
        <w:div w:id="2146391374">
          <w:marLeft w:val="2520"/>
          <w:marRight w:val="0"/>
          <w:marTop w:val="58"/>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73040512">
      <w:bodyDiv w:val="1"/>
      <w:marLeft w:val="0"/>
      <w:marRight w:val="0"/>
      <w:marTop w:val="0"/>
      <w:marBottom w:val="0"/>
      <w:divBdr>
        <w:top w:val="none" w:sz="0" w:space="0" w:color="auto"/>
        <w:left w:val="none" w:sz="0" w:space="0" w:color="auto"/>
        <w:bottom w:val="none" w:sz="0" w:space="0" w:color="auto"/>
        <w:right w:val="none" w:sz="0" w:space="0" w:color="auto"/>
      </w:divBdr>
      <w:divsChild>
        <w:div w:id="1262714186">
          <w:marLeft w:val="1166"/>
          <w:marRight w:val="0"/>
          <w:marTop w:val="48"/>
          <w:marBottom w:val="0"/>
          <w:divBdr>
            <w:top w:val="none" w:sz="0" w:space="0" w:color="auto"/>
            <w:left w:val="none" w:sz="0" w:space="0" w:color="auto"/>
            <w:bottom w:val="none" w:sz="0" w:space="0" w:color="auto"/>
            <w:right w:val="none" w:sz="0" w:space="0" w:color="auto"/>
          </w:divBdr>
        </w:div>
        <w:div w:id="435253913">
          <w:marLeft w:val="1800"/>
          <w:marRight w:val="0"/>
          <w:marTop w:val="48"/>
          <w:marBottom w:val="0"/>
          <w:divBdr>
            <w:top w:val="none" w:sz="0" w:space="0" w:color="auto"/>
            <w:left w:val="none" w:sz="0" w:space="0" w:color="auto"/>
            <w:bottom w:val="none" w:sz="0" w:space="0" w:color="auto"/>
            <w:right w:val="none" w:sz="0" w:space="0" w:color="auto"/>
          </w:divBdr>
        </w:div>
        <w:div w:id="30616796">
          <w:marLeft w:val="1800"/>
          <w:marRight w:val="0"/>
          <w:marTop w:val="48"/>
          <w:marBottom w:val="0"/>
          <w:divBdr>
            <w:top w:val="none" w:sz="0" w:space="0" w:color="auto"/>
            <w:left w:val="none" w:sz="0" w:space="0" w:color="auto"/>
            <w:bottom w:val="none" w:sz="0" w:space="0" w:color="auto"/>
            <w:right w:val="none" w:sz="0" w:space="0" w:color="auto"/>
          </w:divBdr>
        </w:div>
        <w:div w:id="901020780">
          <w:marLeft w:val="1800"/>
          <w:marRight w:val="0"/>
          <w:marTop w:val="48"/>
          <w:marBottom w:val="0"/>
          <w:divBdr>
            <w:top w:val="none" w:sz="0" w:space="0" w:color="auto"/>
            <w:left w:val="none" w:sz="0" w:space="0" w:color="auto"/>
            <w:bottom w:val="none" w:sz="0" w:space="0" w:color="auto"/>
            <w:right w:val="none" w:sz="0" w:space="0" w:color="auto"/>
          </w:divBdr>
        </w:div>
        <w:div w:id="278731262">
          <w:marLeft w:val="2520"/>
          <w:marRight w:val="0"/>
          <w:marTop w:val="4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6481321">
      <w:bodyDiv w:val="1"/>
      <w:marLeft w:val="0"/>
      <w:marRight w:val="0"/>
      <w:marTop w:val="0"/>
      <w:marBottom w:val="0"/>
      <w:divBdr>
        <w:top w:val="none" w:sz="0" w:space="0" w:color="auto"/>
        <w:left w:val="none" w:sz="0" w:space="0" w:color="auto"/>
        <w:bottom w:val="none" w:sz="0" w:space="0" w:color="auto"/>
        <w:right w:val="none" w:sz="0" w:space="0" w:color="auto"/>
      </w:divBdr>
    </w:div>
    <w:div w:id="1189100490">
      <w:bodyDiv w:val="1"/>
      <w:marLeft w:val="0"/>
      <w:marRight w:val="0"/>
      <w:marTop w:val="0"/>
      <w:marBottom w:val="0"/>
      <w:divBdr>
        <w:top w:val="none" w:sz="0" w:space="0" w:color="auto"/>
        <w:left w:val="none" w:sz="0" w:space="0" w:color="auto"/>
        <w:bottom w:val="none" w:sz="0" w:space="0" w:color="auto"/>
        <w:right w:val="none" w:sz="0" w:space="0" w:color="auto"/>
      </w:divBdr>
      <w:divsChild>
        <w:div w:id="103691934">
          <w:marLeft w:val="1166"/>
          <w:marRight w:val="0"/>
          <w:marTop w:val="50"/>
          <w:marBottom w:val="0"/>
          <w:divBdr>
            <w:top w:val="none" w:sz="0" w:space="0" w:color="auto"/>
            <w:left w:val="none" w:sz="0" w:space="0" w:color="auto"/>
            <w:bottom w:val="none" w:sz="0" w:space="0" w:color="auto"/>
            <w:right w:val="none" w:sz="0" w:space="0" w:color="auto"/>
          </w:divBdr>
        </w:div>
        <w:div w:id="1652949727">
          <w:marLeft w:val="1800"/>
          <w:marRight w:val="0"/>
          <w:marTop w:val="50"/>
          <w:marBottom w:val="0"/>
          <w:divBdr>
            <w:top w:val="none" w:sz="0" w:space="0" w:color="auto"/>
            <w:left w:val="none" w:sz="0" w:space="0" w:color="auto"/>
            <w:bottom w:val="none" w:sz="0" w:space="0" w:color="auto"/>
            <w:right w:val="none" w:sz="0" w:space="0" w:color="auto"/>
          </w:divBdr>
        </w:div>
        <w:div w:id="809517242">
          <w:marLeft w:val="1800"/>
          <w:marRight w:val="0"/>
          <w:marTop w:val="50"/>
          <w:marBottom w:val="0"/>
          <w:divBdr>
            <w:top w:val="none" w:sz="0" w:space="0" w:color="auto"/>
            <w:left w:val="none" w:sz="0" w:space="0" w:color="auto"/>
            <w:bottom w:val="none" w:sz="0" w:space="0" w:color="auto"/>
            <w:right w:val="none" w:sz="0" w:space="0" w:color="auto"/>
          </w:divBdr>
        </w:div>
        <w:div w:id="1181435084">
          <w:marLeft w:val="1800"/>
          <w:marRight w:val="0"/>
          <w:marTop w:val="50"/>
          <w:marBottom w:val="0"/>
          <w:divBdr>
            <w:top w:val="none" w:sz="0" w:space="0" w:color="auto"/>
            <w:left w:val="none" w:sz="0" w:space="0" w:color="auto"/>
            <w:bottom w:val="none" w:sz="0" w:space="0" w:color="auto"/>
            <w:right w:val="none" w:sz="0" w:space="0" w:color="auto"/>
          </w:divBdr>
        </w:div>
        <w:div w:id="1675496477">
          <w:marLeft w:val="1800"/>
          <w:marRight w:val="0"/>
          <w:marTop w:val="50"/>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4604847">
      <w:bodyDiv w:val="1"/>
      <w:marLeft w:val="0"/>
      <w:marRight w:val="0"/>
      <w:marTop w:val="0"/>
      <w:marBottom w:val="0"/>
      <w:divBdr>
        <w:top w:val="none" w:sz="0" w:space="0" w:color="auto"/>
        <w:left w:val="none" w:sz="0" w:space="0" w:color="auto"/>
        <w:bottom w:val="none" w:sz="0" w:space="0" w:color="auto"/>
        <w:right w:val="none" w:sz="0" w:space="0" w:color="auto"/>
      </w:divBdr>
      <w:divsChild>
        <w:div w:id="857961600">
          <w:marLeft w:val="547"/>
          <w:marRight w:val="0"/>
          <w:marTop w:val="50"/>
          <w:marBottom w:val="0"/>
          <w:divBdr>
            <w:top w:val="none" w:sz="0" w:space="0" w:color="auto"/>
            <w:left w:val="none" w:sz="0" w:space="0" w:color="auto"/>
            <w:bottom w:val="none" w:sz="0" w:space="0" w:color="auto"/>
            <w:right w:val="none" w:sz="0" w:space="0" w:color="auto"/>
          </w:divBdr>
        </w:div>
        <w:div w:id="851263527">
          <w:marLeft w:val="1166"/>
          <w:marRight w:val="0"/>
          <w:marTop w:val="50"/>
          <w:marBottom w:val="0"/>
          <w:divBdr>
            <w:top w:val="none" w:sz="0" w:space="0" w:color="auto"/>
            <w:left w:val="none" w:sz="0" w:space="0" w:color="auto"/>
            <w:bottom w:val="none" w:sz="0" w:space="0" w:color="auto"/>
            <w:right w:val="none" w:sz="0" w:space="0" w:color="auto"/>
          </w:divBdr>
        </w:div>
        <w:div w:id="1978029112">
          <w:marLeft w:val="1800"/>
          <w:marRight w:val="0"/>
          <w:marTop w:val="50"/>
          <w:marBottom w:val="0"/>
          <w:divBdr>
            <w:top w:val="none" w:sz="0" w:space="0" w:color="auto"/>
            <w:left w:val="none" w:sz="0" w:space="0" w:color="auto"/>
            <w:bottom w:val="none" w:sz="0" w:space="0" w:color="auto"/>
            <w:right w:val="none" w:sz="0" w:space="0" w:color="auto"/>
          </w:divBdr>
        </w:div>
        <w:div w:id="1918781842">
          <w:marLeft w:val="2520"/>
          <w:marRight w:val="0"/>
          <w:marTop w:val="50"/>
          <w:marBottom w:val="0"/>
          <w:divBdr>
            <w:top w:val="none" w:sz="0" w:space="0" w:color="auto"/>
            <w:left w:val="none" w:sz="0" w:space="0" w:color="auto"/>
            <w:bottom w:val="none" w:sz="0" w:space="0" w:color="auto"/>
            <w:right w:val="none" w:sz="0" w:space="0" w:color="auto"/>
          </w:divBdr>
        </w:div>
        <w:div w:id="1417169071">
          <w:marLeft w:val="2520"/>
          <w:marRight w:val="0"/>
          <w:marTop w:val="50"/>
          <w:marBottom w:val="0"/>
          <w:divBdr>
            <w:top w:val="none" w:sz="0" w:space="0" w:color="auto"/>
            <w:left w:val="none" w:sz="0" w:space="0" w:color="auto"/>
            <w:bottom w:val="none" w:sz="0" w:space="0" w:color="auto"/>
            <w:right w:val="none" w:sz="0" w:space="0" w:color="auto"/>
          </w:divBdr>
        </w:div>
        <w:div w:id="1639915488">
          <w:marLeft w:val="1800"/>
          <w:marRight w:val="0"/>
          <w:marTop w:val="50"/>
          <w:marBottom w:val="0"/>
          <w:divBdr>
            <w:top w:val="none" w:sz="0" w:space="0" w:color="auto"/>
            <w:left w:val="none" w:sz="0" w:space="0" w:color="auto"/>
            <w:bottom w:val="none" w:sz="0" w:space="0" w:color="auto"/>
            <w:right w:val="none" w:sz="0" w:space="0" w:color="auto"/>
          </w:divBdr>
        </w:div>
        <w:div w:id="1303656320">
          <w:marLeft w:val="2520"/>
          <w:marRight w:val="0"/>
          <w:marTop w:val="50"/>
          <w:marBottom w:val="0"/>
          <w:divBdr>
            <w:top w:val="none" w:sz="0" w:space="0" w:color="auto"/>
            <w:left w:val="none" w:sz="0" w:space="0" w:color="auto"/>
            <w:bottom w:val="none" w:sz="0" w:space="0" w:color="auto"/>
            <w:right w:val="none" w:sz="0" w:space="0" w:color="auto"/>
          </w:divBdr>
        </w:div>
        <w:div w:id="1526282540">
          <w:marLeft w:val="2520"/>
          <w:marRight w:val="0"/>
          <w:marTop w:val="50"/>
          <w:marBottom w:val="0"/>
          <w:divBdr>
            <w:top w:val="none" w:sz="0" w:space="0" w:color="auto"/>
            <w:left w:val="none" w:sz="0" w:space="0" w:color="auto"/>
            <w:bottom w:val="none" w:sz="0" w:space="0" w:color="auto"/>
            <w:right w:val="none" w:sz="0" w:space="0" w:color="auto"/>
          </w:divBdr>
        </w:div>
        <w:div w:id="264191955">
          <w:marLeft w:val="1800"/>
          <w:marRight w:val="0"/>
          <w:marTop w:val="50"/>
          <w:marBottom w:val="0"/>
          <w:divBdr>
            <w:top w:val="none" w:sz="0" w:space="0" w:color="auto"/>
            <w:left w:val="none" w:sz="0" w:space="0" w:color="auto"/>
            <w:bottom w:val="none" w:sz="0" w:space="0" w:color="auto"/>
            <w:right w:val="none" w:sz="0" w:space="0" w:color="auto"/>
          </w:divBdr>
        </w:div>
        <w:div w:id="1172640504">
          <w:marLeft w:val="1800"/>
          <w:marRight w:val="0"/>
          <w:marTop w:val="5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45670782">
      <w:bodyDiv w:val="1"/>
      <w:marLeft w:val="0"/>
      <w:marRight w:val="0"/>
      <w:marTop w:val="0"/>
      <w:marBottom w:val="0"/>
      <w:divBdr>
        <w:top w:val="none" w:sz="0" w:space="0" w:color="auto"/>
        <w:left w:val="none" w:sz="0" w:space="0" w:color="auto"/>
        <w:bottom w:val="none" w:sz="0" w:space="0" w:color="auto"/>
        <w:right w:val="none" w:sz="0" w:space="0" w:color="auto"/>
      </w:divBdr>
      <w:divsChild>
        <w:div w:id="1840802883">
          <w:marLeft w:val="1800"/>
          <w:marRight w:val="0"/>
          <w:marTop w:val="67"/>
          <w:marBottom w:val="0"/>
          <w:divBdr>
            <w:top w:val="none" w:sz="0" w:space="0" w:color="auto"/>
            <w:left w:val="none" w:sz="0" w:space="0" w:color="auto"/>
            <w:bottom w:val="none" w:sz="0" w:space="0" w:color="auto"/>
            <w:right w:val="none" w:sz="0" w:space="0" w:color="auto"/>
          </w:divBdr>
        </w:div>
        <w:div w:id="1224104056">
          <w:marLeft w:val="2520"/>
          <w:marRight w:val="0"/>
          <w:marTop w:val="67"/>
          <w:marBottom w:val="0"/>
          <w:divBdr>
            <w:top w:val="none" w:sz="0" w:space="0" w:color="auto"/>
            <w:left w:val="none" w:sz="0" w:space="0" w:color="auto"/>
            <w:bottom w:val="none" w:sz="0" w:space="0" w:color="auto"/>
            <w:right w:val="none" w:sz="0" w:space="0" w:color="auto"/>
          </w:divBdr>
        </w:div>
        <w:div w:id="1824273000">
          <w:marLeft w:val="2520"/>
          <w:marRight w:val="0"/>
          <w:marTop w:val="67"/>
          <w:marBottom w:val="0"/>
          <w:divBdr>
            <w:top w:val="none" w:sz="0" w:space="0" w:color="auto"/>
            <w:left w:val="none" w:sz="0" w:space="0" w:color="auto"/>
            <w:bottom w:val="none" w:sz="0" w:space="0" w:color="auto"/>
            <w:right w:val="none" w:sz="0" w:space="0" w:color="auto"/>
          </w:divBdr>
        </w:div>
        <w:div w:id="1013190833">
          <w:marLeft w:val="2520"/>
          <w:marRight w:val="0"/>
          <w:marTop w:val="67"/>
          <w:marBottom w:val="0"/>
          <w:divBdr>
            <w:top w:val="none" w:sz="0" w:space="0" w:color="auto"/>
            <w:left w:val="none" w:sz="0" w:space="0" w:color="auto"/>
            <w:bottom w:val="none" w:sz="0" w:space="0" w:color="auto"/>
            <w:right w:val="none" w:sz="0" w:space="0" w:color="auto"/>
          </w:divBdr>
        </w:div>
      </w:divsChild>
    </w:div>
    <w:div w:id="1349479811">
      <w:bodyDiv w:val="1"/>
      <w:marLeft w:val="0"/>
      <w:marRight w:val="0"/>
      <w:marTop w:val="0"/>
      <w:marBottom w:val="0"/>
      <w:divBdr>
        <w:top w:val="none" w:sz="0" w:space="0" w:color="auto"/>
        <w:left w:val="none" w:sz="0" w:space="0" w:color="auto"/>
        <w:bottom w:val="none" w:sz="0" w:space="0" w:color="auto"/>
        <w:right w:val="none" w:sz="0" w:space="0" w:color="auto"/>
      </w:divBdr>
      <w:divsChild>
        <w:div w:id="1357735899">
          <w:marLeft w:val="1166"/>
          <w:marRight w:val="0"/>
          <w:marTop w:val="50"/>
          <w:marBottom w:val="0"/>
          <w:divBdr>
            <w:top w:val="none" w:sz="0" w:space="0" w:color="auto"/>
            <w:left w:val="none" w:sz="0" w:space="0" w:color="auto"/>
            <w:bottom w:val="none" w:sz="0" w:space="0" w:color="auto"/>
            <w:right w:val="none" w:sz="0" w:space="0" w:color="auto"/>
          </w:divBdr>
        </w:div>
        <w:div w:id="430858168">
          <w:marLeft w:val="1800"/>
          <w:marRight w:val="0"/>
          <w:marTop w:val="50"/>
          <w:marBottom w:val="0"/>
          <w:divBdr>
            <w:top w:val="none" w:sz="0" w:space="0" w:color="auto"/>
            <w:left w:val="none" w:sz="0" w:space="0" w:color="auto"/>
            <w:bottom w:val="none" w:sz="0" w:space="0" w:color="auto"/>
            <w:right w:val="none" w:sz="0" w:space="0" w:color="auto"/>
          </w:divBdr>
        </w:div>
        <w:div w:id="278486689">
          <w:marLeft w:val="1800"/>
          <w:marRight w:val="0"/>
          <w:marTop w:val="50"/>
          <w:marBottom w:val="0"/>
          <w:divBdr>
            <w:top w:val="none" w:sz="0" w:space="0" w:color="auto"/>
            <w:left w:val="none" w:sz="0" w:space="0" w:color="auto"/>
            <w:bottom w:val="none" w:sz="0" w:space="0" w:color="auto"/>
            <w:right w:val="none" w:sz="0" w:space="0" w:color="auto"/>
          </w:divBdr>
        </w:div>
        <w:div w:id="985551316">
          <w:marLeft w:val="1800"/>
          <w:marRight w:val="0"/>
          <w:marTop w:val="50"/>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4208248">
      <w:bodyDiv w:val="1"/>
      <w:marLeft w:val="0"/>
      <w:marRight w:val="0"/>
      <w:marTop w:val="0"/>
      <w:marBottom w:val="0"/>
      <w:divBdr>
        <w:top w:val="none" w:sz="0" w:space="0" w:color="auto"/>
        <w:left w:val="none" w:sz="0" w:space="0" w:color="auto"/>
        <w:bottom w:val="none" w:sz="0" w:space="0" w:color="auto"/>
        <w:right w:val="none" w:sz="0" w:space="0" w:color="auto"/>
      </w:divBdr>
      <w:divsChild>
        <w:div w:id="449973915">
          <w:marLeft w:val="0"/>
          <w:marRight w:val="0"/>
          <w:marTop w:val="0"/>
          <w:marBottom w:val="0"/>
          <w:divBdr>
            <w:top w:val="none" w:sz="0" w:space="0" w:color="auto"/>
            <w:left w:val="none" w:sz="0" w:space="0" w:color="auto"/>
            <w:bottom w:val="none" w:sz="0" w:space="0" w:color="auto"/>
            <w:right w:val="none" w:sz="0" w:space="0" w:color="auto"/>
          </w:divBdr>
          <w:divsChild>
            <w:div w:id="1368287547">
              <w:marLeft w:val="0"/>
              <w:marRight w:val="0"/>
              <w:marTop w:val="0"/>
              <w:marBottom w:val="0"/>
              <w:divBdr>
                <w:top w:val="none" w:sz="0" w:space="0" w:color="auto"/>
                <w:left w:val="none" w:sz="0" w:space="0" w:color="auto"/>
                <w:bottom w:val="none" w:sz="0" w:space="0" w:color="auto"/>
                <w:right w:val="none" w:sz="0" w:space="0" w:color="auto"/>
              </w:divBdr>
              <w:divsChild>
                <w:div w:id="904487691">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5970038">
      <w:bodyDiv w:val="1"/>
      <w:marLeft w:val="0"/>
      <w:marRight w:val="0"/>
      <w:marTop w:val="0"/>
      <w:marBottom w:val="0"/>
      <w:divBdr>
        <w:top w:val="none" w:sz="0" w:space="0" w:color="auto"/>
        <w:left w:val="none" w:sz="0" w:space="0" w:color="auto"/>
        <w:bottom w:val="none" w:sz="0" w:space="0" w:color="auto"/>
        <w:right w:val="none" w:sz="0" w:space="0" w:color="auto"/>
      </w:divBdr>
      <w:divsChild>
        <w:div w:id="547225835">
          <w:marLeft w:val="547"/>
          <w:marRight w:val="0"/>
          <w:marTop w:val="86"/>
          <w:marBottom w:val="0"/>
          <w:divBdr>
            <w:top w:val="none" w:sz="0" w:space="0" w:color="auto"/>
            <w:left w:val="none" w:sz="0" w:space="0" w:color="auto"/>
            <w:bottom w:val="none" w:sz="0" w:space="0" w:color="auto"/>
            <w:right w:val="none" w:sz="0" w:space="0" w:color="auto"/>
          </w:divBdr>
        </w:div>
        <w:div w:id="1218276145">
          <w:marLeft w:val="1267"/>
          <w:marRight w:val="0"/>
          <w:marTop w:val="86"/>
          <w:marBottom w:val="0"/>
          <w:divBdr>
            <w:top w:val="none" w:sz="0" w:space="0" w:color="auto"/>
            <w:left w:val="none" w:sz="0" w:space="0" w:color="auto"/>
            <w:bottom w:val="none" w:sz="0" w:space="0" w:color="auto"/>
            <w:right w:val="none" w:sz="0" w:space="0" w:color="auto"/>
          </w:divBdr>
        </w:div>
      </w:divsChild>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8931034">
      <w:bodyDiv w:val="1"/>
      <w:marLeft w:val="0"/>
      <w:marRight w:val="0"/>
      <w:marTop w:val="0"/>
      <w:marBottom w:val="0"/>
      <w:divBdr>
        <w:top w:val="none" w:sz="0" w:space="0" w:color="auto"/>
        <w:left w:val="none" w:sz="0" w:space="0" w:color="auto"/>
        <w:bottom w:val="none" w:sz="0" w:space="0" w:color="auto"/>
        <w:right w:val="none" w:sz="0" w:space="0" w:color="auto"/>
      </w:divBdr>
      <w:divsChild>
        <w:div w:id="22289744">
          <w:marLeft w:val="1166"/>
          <w:marRight w:val="0"/>
          <w:marTop w:val="50"/>
          <w:marBottom w:val="0"/>
          <w:divBdr>
            <w:top w:val="none" w:sz="0" w:space="0" w:color="auto"/>
            <w:left w:val="none" w:sz="0" w:space="0" w:color="auto"/>
            <w:bottom w:val="none" w:sz="0" w:space="0" w:color="auto"/>
            <w:right w:val="none" w:sz="0" w:space="0" w:color="auto"/>
          </w:divBdr>
        </w:div>
        <w:div w:id="1801069306">
          <w:marLeft w:val="1800"/>
          <w:marRight w:val="0"/>
          <w:marTop w:val="50"/>
          <w:marBottom w:val="0"/>
          <w:divBdr>
            <w:top w:val="none" w:sz="0" w:space="0" w:color="auto"/>
            <w:left w:val="none" w:sz="0" w:space="0" w:color="auto"/>
            <w:bottom w:val="none" w:sz="0" w:space="0" w:color="auto"/>
            <w:right w:val="none" w:sz="0" w:space="0" w:color="auto"/>
          </w:divBdr>
        </w:div>
        <w:div w:id="1497920287">
          <w:marLeft w:val="2520"/>
          <w:marRight w:val="0"/>
          <w:marTop w:val="50"/>
          <w:marBottom w:val="0"/>
          <w:divBdr>
            <w:top w:val="none" w:sz="0" w:space="0" w:color="auto"/>
            <w:left w:val="none" w:sz="0" w:space="0" w:color="auto"/>
            <w:bottom w:val="none" w:sz="0" w:space="0" w:color="auto"/>
            <w:right w:val="none" w:sz="0" w:space="0" w:color="auto"/>
          </w:divBdr>
        </w:div>
        <w:div w:id="1204682859">
          <w:marLeft w:val="2520"/>
          <w:marRight w:val="0"/>
          <w:marTop w:val="50"/>
          <w:marBottom w:val="0"/>
          <w:divBdr>
            <w:top w:val="none" w:sz="0" w:space="0" w:color="auto"/>
            <w:left w:val="none" w:sz="0" w:space="0" w:color="auto"/>
            <w:bottom w:val="none" w:sz="0" w:space="0" w:color="auto"/>
            <w:right w:val="none" w:sz="0" w:space="0" w:color="auto"/>
          </w:divBdr>
        </w:div>
        <w:div w:id="1927153911">
          <w:marLeft w:val="1800"/>
          <w:marRight w:val="0"/>
          <w:marTop w:val="50"/>
          <w:marBottom w:val="0"/>
          <w:divBdr>
            <w:top w:val="none" w:sz="0" w:space="0" w:color="auto"/>
            <w:left w:val="none" w:sz="0" w:space="0" w:color="auto"/>
            <w:bottom w:val="none" w:sz="0" w:space="0" w:color="auto"/>
            <w:right w:val="none" w:sz="0" w:space="0" w:color="auto"/>
          </w:divBdr>
        </w:div>
        <w:div w:id="1165852543">
          <w:marLeft w:val="1800"/>
          <w:marRight w:val="0"/>
          <w:marTop w:val="5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47541505">
      <w:bodyDiv w:val="1"/>
      <w:marLeft w:val="0"/>
      <w:marRight w:val="0"/>
      <w:marTop w:val="0"/>
      <w:marBottom w:val="0"/>
      <w:divBdr>
        <w:top w:val="none" w:sz="0" w:space="0" w:color="auto"/>
        <w:left w:val="none" w:sz="0" w:space="0" w:color="auto"/>
        <w:bottom w:val="none" w:sz="0" w:space="0" w:color="auto"/>
        <w:right w:val="none" w:sz="0" w:space="0" w:color="auto"/>
      </w:divBdr>
      <w:divsChild>
        <w:div w:id="1504708964">
          <w:marLeft w:val="547"/>
          <w:marRight w:val="0"/>
          <w:marTop w:val="58"/>
          <w:marBottom w:val="0"/>
          <w:divBdr>
            <w:top w:val="none" w:sz="0" w:space="0" w:color="auto"/>
            <w:left w:val="none" w:sz="0" w:space="0" w:color="auto"/>
            <w:bottom w:val="none" w:sz="0" w:space="0" w:color="auto"/>
            <w:right w:val="none" w:sz="0" w:space="0" w:color="auto"/>
          </w:divBdr>
        </w:div>
        <w:div w:id="311565831">
          <w:marLeft w:val="1166"/>
          <w:marRight w:val="0"/>
          <w:marTop w:val="58"/>
          <w:marBottom w:val="0"/>
          <w:divBdr>
            <w:top w:val="none" w:sz="0" w:space="0" w:color="auto"/>
            <w:left w:val="none" w:sz="0" w:space="0" w:color="auto"/>
            <w:bottom w:val="none" w:sz="0" w:space="0" w:color="auto"/>
            <w:right w:val="none" w:sz="0" w:space="0" w:color="auto"/>
          </w:divBdr>
        </w:div>
        <w:div w:id="1475753514">
          <w:marLeft w:val="1800"/>
          <w:marRight w:val="0"/>
          <w:marTop w:val="58"/>
          <w:marBottom w:val="0"/>
          <w:divBdr>
            <w:top w:val="none" w:sz="0" w:space="0" w:color="auto"/>
            <w:left w:val="none" w:sz="0" w:space="0" w:color="auto"/>
            <w:bottom w:val="none" w:sz="0" w:space="0" w:color="auto"/>
            <w:right w:val="none" w:sz="0" w:space="0" w:color="auto"/>
          </w:divBdr>
        </w:div>
        <w:div w:id="1707297029">
          <w:marLeft w:val="2520"/>
          <w:marRight w:val="0"/>
          <w:marTop w:val="58"/>
          <w:marBottom w:val="0"/>
          <w:divBdr>
            <w:top w:val="none" w:sz="0" w:space="0" w:color="auto"/>
            <w:left w:val="none" w:sz="0" w:space="0" w:color="auto"/>
            <w:bottom w:val="none" w:sz="0" w:space="0" w:color="auto"/>
            <w:right w:val="none" w:sz="0" w:space="0" w:color="auto"/>
          </w:divBdr>
        </w:div>
      </w:divsChild>
    </w:div>
    <w:div w:id="1656061747">
      <w:bodyDiv w:val="1"/>
      <w:marLeft w:val="0"/>
      <w:marRight w:val="0"/>
      <w:marTop w:val="0"/>
      <w:marBottom w:val="0"/>
      <w:divBdr>
        <w:top w:val="none" w:sz="0" w:space="0" w:color="auto"/>
        <w:left w:val="none" w:sz="0" w:space="0" w:color="auto"/>
        <w:bottom w:val="none" w:sz="0" w:space="0" w:color="auto"/>
        <w:right w:val="none" w:sz="0" w:space="0" w:color="auto"/>
      </w:divBdr>
      <w:divsChild>
        <w:div w:id="486821063">
          <w:marLeft w:val="547"/>
          <w:marRight w:val="0"/>
          <w:marTop w:val="58"/>
          <w:marBottom w:val="0"/>
          <w:divBdr>
            <w:top w:val="none" w:sz="0" w:space="0" w:color="auto"/>
            <w:left w:val="none" w:sz="0" w:space="0" w:color="auto"/>
            <w:bottom w:val="none" w:sz="0" w:space="0" w:color="auto"/>
            <w:right w:val="none" w:sz="0" w:space="0" w:color="auto"/>
          </w:divBdr>
        </w:div>
        <w:div w:id="1357538050">
          <w:marLeft w:val="1166"/>
          <w:marRight w:val="0"/>
          <w:marTop w:val="58"/>
          <w:marBottom w:val="0"/>
          <w:divBdr>
            <w:top w:val="none" w:sz="0" w:space="0" w:color="auto"/>
            <w:left w:val="none" w:sz="0" w:space="0" w:color="auto"/>
            <w:bottom w:val="none" w:sz="0" w:space="0" w:color="auto"/>
            <w:right w:val="none" w:sz="0" w:space="0" w:color="auto"/>
          </w:divBdr>
        </w:div>
        <w:div w:id="656999805">
          <w:marLeft w:val="1800"/>
          <w:marRight w:val="0"/>
          <w:marTop w:val="58"/>
          <w:marBottom w:val="0"/>
          <w:divBdr>
            <w:top w:val="none" w:sz="0" w:space="0" w:color="auto"/>
            <w:left w:val="none" w:sz="0" w:space="0" w:color="auto"/>
            <w:bottom w:val="none" w:sz="0" w:space="0" w:color="auto"/>
            <w:right w:val="none" w:sz="0" w:space="0" w:color="auto"/>
          </w:divBdr>
        </w:div>
        <w:div w:id="724330573">
          <w:marLeft w:val="1800"/>
          <w:marRight w:val="0"/>
          <w:marTop w:val="58"/>
          <w:marBottom w:val="0"/>
          <w:divBdr>
            <w:top w:val="none" w:sz="0" w:space="0" w:color="auto"/>
            <w:left w:val="none" w:sz="0" w:space="0" w:color="auto"/>
            <w:bottom w:val="none" w:sz="0" w:space="0" w:color="auto"/>
            <w:right w:val="none" w:sz="0" w:space="0" w:color="auto"/>
          </w:divBdr>
        </w:div>
        <w:div w:id="769617687">
          <w:marLeft w:val="547"/>
          <w:marRight w:val="0"/>
          <w:marTop w:val="58"/>
          <w:marBottom w:val="0"/>
          <w:divBdr>
            <w:top w:val="none" w:sz="0" w:space="0" w:color="auto"/>
            <w:left w:val="none" w:sz="0" w:space="0" w:color="auto"/>
            <w:bottom w:val="none" w:sz="0" w:space="0" w:color="auto"/>
            <w:right w:val="none" w:sz="0" w:space="0" w:color="auto"/>
          </w:divBdr>
        </w:div>
        <w:div w:id="1412846983">
          <w:marLeft w:val="1166"/>
          <w:marRight w:val="0"/>
          <w:marTop w:val="58"/>
          <w:marBottom w:val="0"/>
          <w:divBdr>
            <w:top w:val="none" w:sz="0" w:space="0" w:color="auto"/>
            <w:left w:val="none" w:sz="0" w:space="0" w:color="auto"/>
            <w:bottom w:val="none" w:sz="0" w:space="0" w:color="auto"/>
            <w:right w:val="none" w:sz="0" w:space="0" w:color="auto"/>
          </w:divBdr>
        </w:div>
        <w:div w:id="513345814">
          <w:marLeft w:val="1800"/>
          <w:marRight w:val="0"/>
          <w:marTop w:val="58"/>
          <w:marBottom w:val="0"/>
          <w:divBdr>
            <w:top w:val="none" w:sz="0" w:space="0" w:color="auto"/>
            <w:left w:val="none" w:sz="0" w:space="0" w:color="auto"/>
            <w:bottom w:val="none" w:sz="0" w:space="0" w:color="auto"/>
            <w:right w:val="none" w:sz="0" w:space="0" w:color="auto"/>
          </w:divBdr>
        </w:div>
        <w:div w:id="929434173">
          <w:marLeft w:val="1800"/>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27621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1996102256">
      <w:bodyDiv w:val="1"/>
      <w:marLeft w:val="0"/>
      <w:marRight w:val="0"/>
      <w:marTop w:val="0"/>
      <w:marBottom w:val="0"/>
      <w:divBdr>
        <w:top w:val="none" w:sz="0" w:space="0" w:color="auto"/>
        <w:left w:val="none" w:sz="0" w:space="0" w:color="auto"/>
        <w:bottom w:val="none" w:sz="0" w:space="0" w:color="auto"/>
        <w:right w:val="none" w:sz="0" w:space="0" w:color="auto"/>
      </w:divBdr>
      <w:divsChild>
        <w:div w:id="46151023">
          <w:marLeft w:val="1699"/>
          <w:marRight w:val="0"/>
          <w:marTop w:val="120"/>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F6EC01-BE6D-47C8-888D-F60F435D04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6978</TotalTime>
  <Pages>3</Pages>
  <Words>999</Words>
  <Characters>5696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6682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CATT_#117</cp:lastModifiedBy>
  <cp:revision>195</cp:revision>
  <cp:lastPrinted>2007-04-24T00:59:00Z</cp:lastPrinted>
  <dcterms:created xsi:type="dcterms:W3CDTF">2024-06-20T10:43:00Z</dcterms:created>
  <dcterms:modified xsi:type="dcterms:W3CDTF">2025-11-06T14:05:00Z</dcterms:modified>
</cp:coreProperties>
</file>